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2B9" w:rsidRPr="00CD0D02" w:rsidRDefault="00CD0D02" w:rsidP="00F877C8">
      <w:pPr>
        <w:pStyle w:val="Default"/>
        <w:spacing w:after="120" w:line="320" w:lineRule="atLeast"/>
        <w:jc w:val="center"/>
        <w:rPr>
          <w:b/>
          <w:bCs/>
          <w:sz w:val="28"/>
          <w:szCs w:val="28"/>
        </w:rPr>
      </w:pPr>
      <w:r w:rsidRPr="00CD0D02">
        <w:rPr>
          <w:b/>
          <w:bCs/>
          <w:sz w:val="28"/>
          <w:szCs w:val="28"/>
        </w:rPr>
        <w:t xml:space="preserve">Σχέδιο </w:t>
      </w:r>
      <w:r w:rsidR="00EF656A">
        <w:rPr>
          <w:b/>
          <w:bCs/>
          <w:sz w:val="28"/>
          <w:szCs w:val="28"/>
        </w:rPr>
        <w:t xml:space="preserve">υλοποίησης </w:t>
      </w:r>
      <w:r w:rsidR="00A36E9E">
        <w:rPr>
          <w:b/>
          <w:bCs/>
          <w:sz w:val="28"/>
          <w:szCs w:val="28"/>
        </w:rPr>
        <w:t xml:space="preserve">δράσης </w:t>
      </w:r>
      <w:r w:rsidRPr="00CD0D02">
        <w:rPr>
          <w:b/>
          <w:bCs/>
          <w:sz w:val="28"/>
          <w:szCs w:val="28"/>
        </w:rPr>
        <w:t xml:space="preserve">με γενικό τίτλο </w:t>
      </w:r>
    </w:p>
    <w:p w:rsidR="00D422B9" w:rsidRDefault="00D422B9" w:rsidP="00F877C8">
      <w:pPr>
        <w:pStyle w:val="Default"/>
        <w:spacing w:after="120" w:line="320" w:lineRule="atLeast"/>
        <w:jc w:val="center"/>
        <w:rPr>
          <w:b/>
          <w:bCs/>
          <w:sz w:val="28"/>
          <w:szCs w:val="28"/>
        </w:rPr>
      </w:pPr>
      <w:r w:rsidRPr="00CD0D02">
        <w:rPr>
          <w:b/>
          <w:bCs/>
          <w:sz w:val="28"/>
          <w:szCs w:val="28"/>
        </w:rPr>
        <w:t>«</w:t>
      </w:r>
      <w:r w:rsidR="00843807" w:rsidRPr="00843807">
        <w:rPr>
          <w:b/>
          <w:bCs/>
          <w:sz w:val="28"/>
          <w:szCs w:val="28"/>
        </w:rPr>
        <w:t>Ενίσχυση των Φορέων Υγείας με επικουρικό προσωπικό για την ανταπόκριση στις ανάγκες λόγω της επιδημίας COVID-19</w:t>
      </w:r>
      <w:r w:rsidRPr="00CD0D02">
        <w:rPr>
          <w:b/>
          <w:bCs/>
          <w:sz w:val="28"/>
          <w:szCs w:val="28"/>
        </w:rPr>
        <w:t>»</w:t>
      </w:r>
    </w:p>
    <w:p w:rsidR="004956DB" w:rsidRDefault="004956DB" w:rsidP="00F877C8">
      <w:pPr>
        <w:pStyle w:val="Default"/>
        <w:spacing w:after="120" w:line="320" w:lineRule="atLeast"/>
        <w:jc w:val="center"/>
        <w:rPr>
          <w:b/>
          <w:bCs/>
          <w:sz w:val="28"/>
          <w:szCs w:val="28"/>
        </w:rPr>
      </w:pPr>
    </w:p>
    <w:p w:rsidR="004956DB" w:rsidRPr="00CD0D02" w:rsidRDefault="004956DB" w:rsidP="00F877C8">
      <w:pPr>
        <w:pStyle w:val="Default"/>
        <w:spacing w:after="120" w:line="320" w:lineRule="atLeast"/>
        <w:jc w:val="center"/>
        <w:rPr>
          <w:sz w:val="28"/>
          <w:szCs w:val="28"/>
        </w:rPr>
      </w:pPr>
    </w:p>
    <w:sdt>
      <w:sdtPr>
        <w:rPr>
          <w:rFonts w:asciiTheme="minorHAnsi" w:eastAsiaTheme="minorHAnsi" w:hAnsiTheme="minorHAnsi" w:cstheme="minorBidi"/>
          <w:b w:val="0"/>
          <w:bCs w:val="0"/>
          <w:color w:val="auto"/>
          <w:sz w:val="22"/>
          <w:szCs w:val="22"/>
        </w:rPr>
        <w:id w:val="385841657"/>
        <w:docPartObj>
          <w:docPartGallery w:val="Table of Contents"/>
          <w:docPartUnique/>
        </w:docPartObj>
      </w:sdtPr>
      <w:sdtEndPr/>
      <w:sdtContent>
        <w:p w:rsidR="004956DB" w:rsidRDefault="00EF656A" w:rsidP="007100D0">
          <w:pPr>
            <w:pStyle w:val="ab"/>
            <w:spacing w:line="320" w:lineRule="atLeast"/>
            <w:rPr>
              <w:rFonts w:asciiTheme="minorHAnsi" w:hAnsiTheme="minorHAnsi" w:cstheme="minorHAnsi"/>
              <w:color w:val="auto"/>
            </w:rPr>
          </w:pPr>
          <w:r w:rsidRPr="007100D0">
            <w:rPr>
              <w:rFonts w:asciiTheme="minorHAnsi" w:hAnsiTheme="minorHAnsi" w:cstheme="minorHAnsi"/>
              <w:color w:val="auto"/>
            </w:rPr>
            <w:t>Περιεχόμενα</w:t>
          </w:r>
        </w:p>
        <w:p w:rsidR="007100D0" w:rsidRPr="007100D0" w:rsidRDefault="007100D0" w:rsidP="007100D0"/>
        <w:p w:rsidR="006D1709" w:rsidRDefault="00EF656A">
          <w:pPr>
            <w:pStyle w:val="30"/>
            <w:tabs>
              <w:tab w:val="left" w:pos="880"/>
              <w:tab w:val="right" w:leader="dot" w:pos="9402"/>
            </w:tabs>
            <w:rPr>
              <w:rFonts w:eastAsiaTheme="minorEastAsia"/>
              <w:noProof/>
              <w:lang w:eastAsia="el-GR"/>
            </w:rPr>
          </w:pPr>
          <w:r>
            <w:fldChar w:fldCharType="begin"/>
          </w:r>
          <w:r>
            <w:instrText xml:space="preserve"> TOC \o "1-3" \h \z \u </w:instrText>
          </w:r>
          <w:r>
            <w:fldChar w:fldCharType="separate"/>
          </w:r>
          <w:hyperlink w:anchor="_Toc46749076" w:history="1">
            <w:r w:rsidR="006D1709" w:rsidRPr="00C35EA5">
              <w:rPr>
                <w:rStyle w:val="-"/>
                <w:rFonts w:cstheme="minorHAnsi"/>
                <w:noProof/>
              </w:rPr>
              <w:t>1.</w:t>
            </w:r>
            <w:r w:rsidR="006D1709">
              <w:rPr>
                <w:rFonts w:eastAsiaTheme="minorEastAsia"/>
                <w:noProof/>
                <w:lang w:eastAsia="el-GR"/>
              </w:rPr>
              <w:tab/>
            </w:r>
            <w:r w:rsidR="006D1709" w:rsidRPr="00C35EA5">
              <w:rPr>
                <w:rStyle w:val="-"/>
                <w:rFonts w:cstheme="minorHAnsi"/>
                <w:noProof/>
              </w:rPr>
              <w:t>Πλαίσιο έργου – Φυσικό Αντικείμενο - Στόχοι</w:t>
            </w:r>
            <w:r w:rsidR="006D1709">
              <w:rPr>
                <w:noProof/>
                <w:webHidden/>
              </w:rPr>
              <w:tab/>
            </w:r>
            <w:r w:rsidR="006D1709">
              <w:rPr>
                <w:noProof/>
                <w:webHidden/>
              </w:rPr>
              <w:fldChar w:fldCharType="begin"/>
            </w:r>
            <w:r w:rsidR="006D1709">
              <w:rPr>
                <w:noProof/>
                <w:webHidden/>
              </w:rPr>
              <w:instrText xml:space="preserve"> PAGEREF _Toc46749076 \h </w:instrText>
            </w:r>
            <w:r w:rsidR="006D1709">
              <w:rPr>
                <w:noProof/>
                <w:webHidden/>
              </w:rPr>
            </w:r>
            <w:r w:rsidR="006D1709">
              <w:rPr>
                <w:noProof/>
                <w:webHidden/>
              </w:rPr>
              <w:fldChar w:fldCharType="separate"/>
            </w:r>
            <w:r w:rsidR="006D1709">
              <w:rPr>
                <w:noProof/>
                <w:webHidden/>
              </w:rPr>
              <w:t>2</w:t>
            </w:r>
            <w:r w:rsidR="006D1709">
              <w:rPr>
                <w:noProof/>
                <w:webHidden/>
              </w:rPr>
              <w:fldChar w:fldCharType="end"/>
            </w:r>
          </w:hyperlink>
        </w:p>
        <w:p w:rsidR="006D1709" w:rsidRDefault="003B4F1B">
          <w:pPr>
            <w:pStyle w:val="30"/>
            <w:tabs>
              <w:tab w:val="left" w:pos="880"/>
              <w:tab w:val="right" w:leader="dot" w:pos="9402"/>
            </w:tabs>
            <w:rPr>
              <w:rFonts w:eastAsiaTheme="minorEastAsia"/>
              <w:noProof/>
              <w:lang w:eastAsia="el-GR"/>
            </w:rPr>
          </w:pPr>
          <w:hyperlink w:anchor="_Toc46749077" w:history="1">
            <w:r w:rsidR="006D1709" w:rsidRPr="00C35EA5">
              <w:rPr>
                <w:rStyle w:val="-"/>
                <w:rFonts w:cstheme="minorHAnsi"/>
                <w:noProof/>
              </w:rPr>
              <w:t>2.</w:t>
            </w:r>
            <w:r w:rsidR="006D1709">
              <w:rPr>
                <w:rFonts w:eastAsiaTheme="minorEastAsia"/>
                <w:noProof/>
                <w:lang w:eastAsia="el-GR"/>
              </w:rPr>
              <w:tab/>
            </w:r>
            <w:r w:rsidR="006D1709" w:rsidRPr="00C35EA5">
              <w:rPr>
                <w:rStyle w:val="-"/>
                <w:rFonts w:cstheme="minorHAnsi"/>
                <w:noProof/>
              </w:rPr>
              <w:t>Χρονοδιάγραμμα υλοποίησης</w:t>
            </w:r>
            <w:r w:rsidR="006D1709">
              <w:rPr>
                <w:noProof/>
                <w:webHidden/>
              </w:rPr>
              <w:tab/>
            </w:r>
            <w:r w:rsidR="006D1709">
              <w:rPr>
                <w:noProof/>
                <w:webHidden/>
              </w:rPr>
              <w:fldChar w:fldCharType="begin"/>
            </w:r>
            <w:r w:rsidR="006D1709">
              <w:rPr>
                <w:noProof/>
                <w:webHidden/>
              </w:rPr>
              <w:instrText xml:space="preserve"> PAGEREF _Toc46749077 \h </w:instrText>
            </w:r>
            <w:r w:rsidR="006D1709">
              <w:rPr>
                <w:noProof/>
                <w:webHidden/>
              </w:rPr>
            </w:r>
            <w:r w:rsidR="006D1709">
              <w:rPr>
                <w:noProof/>
                <w:webHidden/>
              </w:rPr>
              <w:fldChar w:fldCharType="separate"/>
            </w:r>
            <w:r w:rsidR="006D1709">
              <w:rPr>
                <w:noProof/>
                <w:webHidden/>
              </w:rPr>
              <w:t>3</w:t>
            </w:r>
            <w:r w:rsidR="006D1709">
              <w:rPr>
                <w:noProof/>
                <w:webHidden/>
              </w:rPr>
              <w:fldChar w:fldCharType="end"/>
            </w:r>
          </w:hyperlink>
        </w:p>
        <w:p w:rsidR="006D1709" w:rsidRDefault="003B4F1B">
          <w:pPr>
            <w:pStyle w:val="30"/>
            <w:tabs>
              <w:tab w:val="left" w:pos="880"/>
              <w:tab w:val="right" w:leader="dot" w:pos="9402"/>
            </w:tabs>
            <w:rPr>
              <w:rFonts w:eastAsiaTheme="minorEastAsia"/>
              <w:noProof/>
              <w:lang w:eastAsia="el-GR"/>
            </w:rPr>
          </w:pPr>
          <w:hyperlink w:anchor="_Toc46749078" w:history="1">
            <w:r w:rsidR="006D1709" w:rsidRPr="00C35EA5">
              <w:rPr>
                <w:rStyle w:val="-"/>
                <w:rFonts w:cstheme="minorHAnsi"/>
                <w:noProof/>
              </w:rPr>
              <w:t>3.</w:t>
            </w:r>
            <w:r w:rsidR="006D1709">
              <w:rPr>
                <w:rFonts w:eastAsiaTheme="minorEastAsia"/>
                <w:noProof/>
                <w:lang w:eastAsia="el-GR"/>
              </w:rPr>
              <w:tab/>
            </w:r>
            <w:r w:rsidR="006D1709" w:rsidRPr="00C35EA5">
              <w:rPr>
                <w:rStyle w:val="-"/>
                <w:rFonts w:cstheme="minorHAnsi"/>
                <w:noProof/>
              </w:rPr>
              <w:t>Φορείς υλοποίησης  – Αρμοδιότητες - Υποχρεώσεις</w:t>
            </w:r>
            <w:r w:rsidR="006D1709">
              <w:rPr>
                <w:noProof/>
                <w:webHidden/>
              </w:rPr>
              <w:tab/>
            </w:r>
            <w:r w:rsidR="006D1709">
              <w:rPr>
                <w:noProof/>
                <w:webHidden/>
              </w:rPr>
              <w:fldChar w:fldCharType="begin"/>
            </w:r>
            <w:r w:rsidR="006D1709">
              <w:rPr>
                <w:noProof/>
                <w:webHidden/>
              </w:rPr>
              <w:instrText xml:space="preserve"> PAGEREF _Toc46749078 \h </w:instrText>
            </w:r>
            <w:r w:rsidR="006D1709">
              <w:rPr>
                <w:noProof/>
                <w:webHidden/>
              </w:rPr>
            </w:r>
            <w:r w:rsidR="006D1709">
              <w:rPr>
                <w:noProof/>
                <w:webHidden/>
              </w:rPr>
              <w:fldChar w:fldCharType="separate"/>
            </w:r>
            <w:r w:rsidR="006D1709">
              <w:rPr>
                <w:noProof/>
                <w:webHidden/>
              </w:rPr>
              <w:t>4</w:t>
            </w:r>
            <w:r w:rsidR="006D1709">
              <w:rPr>
                <w:noProof/>
                <w:webHidden/>
              </w:rPr>
              <w:fldChar w:fldCharType="end"/>
            </w:r>
          </w:hyperlink>
        </w:p>
        <w:p w:rsidR="006D1709" w:rsidRDefault="003B4F1B">
          <w:pPr>
            <w:pStyle w:val="30"/>
            <w:tabs>
              <w:tab w:val="left" w:pos="880"/>
              <w:tab w:val="right" w:leader="dot" w:pos="9402"/>
            </w:tabs>
            <w:rPr>
              <w:rFonts w:eastAsiaTheme="minorEastAsia"/>
              <w:noProof/>
              <w:lang w:eastAsia="el-GR"/>
            </w:rPr>
          </w:pPr>
          <w:hyperlink w:anchor="_Toc46749079" w:history="1">
            <w:r w:rsidR="006D1709" w:rsidRPr="00C35EA5">
              <w:rPr>
                <w:rStyle w:val="-"/>
                <w:rFonts w:cstheme="minorHAnsi"/>
                <w:noProof/>
              </w:rPr>
              <w:t>4.</w:t>
            </w:r>
            <w:r w:rsidR="006D1709">
              <w:rPr>
                <w:rFonts w:eastAsiaTheme="minorEastAsia"/>
                <w:noProof/>
                <w:lang w:eastAsia="el-GR"/>
              </w:rPr>
              <w:tab/>
            </w:r>
            <w:r w:rsidR="006D1709" w:rsidRPr="00C35EA5">
              <w:rPr>
                <w:rStyle w:val="-"/>
                <w:rFonts w:cstheme="minorHAnsi"/>
                <w:noProof/>
              </w:rPr>
              <w:t>Προϋπολογισμός – Χρηματοδότηση</w:t>
            </w:r>
            <w:r w:rsidR="006D1709">
              <w:rPr>
                <w:noProof/>
                <w:webHidden/>
              </w:rPr>
              <w:tab/>
            </w:r>
            <w:r w:rsidR="006D1709">
              <w:rPr>
                <w:noProof/>
                <w:webHidden/>
              </w:rPr>
              <w:fldChar w:fldCharType="begin"/>
            </w:r>
            <w:r w:rsidR="006D1709">
              <w:rPr>
                <w:noProof/>
                <w:webHidden/>
              </w:rPr>
              <w:instrText xml:space="preserve"> PAGEREF _Toc46749079 \h </w:instrText>
            </w:r>
            <w:r w:rsidR="006D1709">
              <w:rPr>
                <w:noProof/>
                <w:webHidden/>
              </w:rPr>
            </w:r>
            <w:r w:rsidR="006D1709">
              <w:rPr>
                <w:noProof/>
                <w:webHidden/>
              </w:rPr>
              <w:fldChar w:fldCharType="separate"/>
            </w:r>
            <w:r w:rsidR="006D1709">
              <w:rPr>
                <w:noProof/>
                <w:webHidden/>
              </w:rPr>
              <w:t>7</w:t>
            </w:r>
            <w:r w:rsidR="006D1709">
              <w:rPr>
                <w:noProof/>
                <w:webHidden/>
              </w:rPr>
              <w:fldChar w:fldCharType="end"/>
            </w:r>
          </w:hyperlink>
        </w:p>
        <w:p w:rsidR="006D1709" w:rsidRDefault="003B4F1B">
          <w:pPr>
            <w:pStyle w:val="30"/>
            <w:tabs>
              <w:tab w:val="left" w:pos="1100"/>
              <w:tab w:val="right" w:leader="dot" w:pos="9402"/>
            </w:tabs>
            <w:rPr>
              <w:rFonts w:eastAsiaTheme="minorEastAsia"/>
              <w:noProof/>
              <w:lang w:eastAsia="el-GR"/>
            </w:rPr>
          </w:pPr>
          <w:hyperlink w:anchor="_Toc46749080" w:history="1">
            <w:r w:rsidR="006D1709" w:rsidRPr="00C35EA5">
              <w:rPr>
                <w:rStyle w:val="-"/>
                <w:rFonts w:cstheme="minorHAnsi"/>
                <w:noProof/>
              </w:rPr>
              <w:t>4.1.</w:t>
            </w:r>
            <w:r w:rsidR="006D1709">
              <w:rPr>
                <w:rFonts w:eastAsiaTheme="minorEastAsia"/>
                <w:noProof/>
                <w:lang w:eastAsia="el-GR"/>
              </w:rPr>
              <w:tab/>
            </w:r>
            <w:r w:rsidR="006D1709" w:rsidRPr="00C35EA5">
              <w:rPr>
                <w:rStyle w:val="-"/>
                <w:rFonts w:cstheme="minorHAnsi"/>
                <w:noProof/>
              </w:rPr>
              <w:t>Κατάρτιση Προϋπολογισμού – Επιλεξιμότητα δαπανών</w:t>
            </w:r>
            <w:r w:rsidR="006D1709">
              <w:rPr>
                <w:noProof/>
                <w:webHidden/>
              </w:rPr>
              <w:tab/>
            </w:r>
            <w:r w:rsidR="006D1709">
              <w:rPr>
                <w:noProof/>
                <w:webHidden/>
              </w:rPr>
              <w:fldChar w:fldCharType="begin"/>
            </w:r>
            <w:r w:rsidR="006D1709">
              <w:rPr>
                <w:noProof/>
                <w:webHidden/>
              </w:rPr>
              <w:instrText xml:space="preserve"> PAGEREF _Toc46749080 \h </w:instrText>
            </w:r>
            <w:r w:rsidR="006D1709">
              <w:rPr>
                <w:noProof/>
                <w:webHidden/>
              </w:rPr>
            </w:r>
            <w:r w:rsidR="006D1709">
              <w:rPr>
                <w:noProof/>
                <w:webHidden/>
              </w:rPr>
              <w:fldChar w:fldCharType="separate"/>
            </w:r>
            <w:r w:rsidR="006D1709">
              <w:rPr>
                <w:noProof/>
                <w:webHidden/>
              </w:rPr>
              <w:t>7</w:t>
            </w:r>
            <w:r w:rsidR="006D1709">
              <w:rPr>
                <w:noProof/>
                <w:webHidden/>
              </w:rPr>
              <w:fldChar w:fldCharType="end"/>
            </w:r>
          </w:hyperlink>
        </w:p>
        <w:p w:rsidR="006D1709" w:rsidRDefault="003B4F1B">
          <w:pPr>
            <w:pStyle w:val="30"/>
            <w:tabs>
              <w:tab w:val="left" w:pos="1100"/>
              <w:tab w:val="right" w:leader="dot" w:pos="9402"/>
            </w:tabs>
            <w:rPr>
              <w:rFonts w:eastAsiaTheme="minorEastAsia"/>
              <w:noProof/>
              <w:lang w:eastAsia="el-GR"/>
            </w:rPr>
          </w:pPr>
          <w:hyperlink w:anchor="_Toc46749081" w:history="1">
            <w:r w:rsidR="006D1709" w:rsidRPr="00C35EA5">
              <w:rPr>
                <w:rStyle w:val="-"/>
                <w:rFonts w:cstheme="minorHAnsi"/>
                <w:noProof/>
              </w:rPr>
              <w:t>4.2.</w:t>
            </w:r>
            <w:r w:rsidR="006D1709">
              <w:rPr>
                <w:rFonts w:eastAsiaTheme="minorEastAsia"/>
                <w:noProof/>
                <w:lang w:eastAsia="el-GR"/>
              </w:rPr>
              <w:tab/>
            </w:r>
            <w:r w:rsidR="006D1709" w:rsidRPr="00C35EA5">
              <w:rPr>
                <w:rStyle w:val="-"/>
                <w:rFonts w:cstheme="minorHAnsi"/>
                <w:noProof/>
              </w:rPr>
              <w:t>Χρηματοδότηση – Διαδικασία των πληρωμών</w:t>
            </w:r>
            <w:r w:rsidR="006D1709">
              <w:rPr>
                <w:noProof/>
                <w:webHidden/>
              </w:rPr>
              <w:tab/>
            </w:r>
            <w:r w:rsidR="006D1709">
              <w:rPr>
                <w:noProof/>
                <w:webHidden/>
              </w:rPr>
              <w:fldChar w:fldCharType="begin"/>
            </w:r>
            <w:r w:rsidR="006D1709">
              <w:rPr>
                <w:noProof/>
                <w:webHidden/>
              </w:rPr>
              <w:instrText xml:space="preserve"> PAGEREF _Toc46749081 \h </w:instrText>
            </w:r>
            <w:r w:rsidR="006D1709">
              <w:rPr>
                <w:noProof/>
                <w:webHidden/>
              </w:rPr>
            </w:r>
            <w:r w:rsidR="006D1709">
              <w:rPr>
                <w:noProof/>
                <w:webHidden/>
              </w:rPr>
              <w:fldChar w:fldCharType="separate"/>
            </w:r>
            <w:r w:rsidR="006D1709">
              <w:rPr>
                <w:noProof/>
                <w:webHidden/>
              </w:rPr>
              <w:t>8</w:t>
            </w:r>
            <w:r w:rsidR="006D1709">
              <w:rPr>
                <w:noProof/>
                <w:webHidden/>
              </w:rPr>
              <w:fldChar w:fldCharType="end"/>
            </w:r>
          </w:hyperlink>
        </w:p>
        <w:p w:rsidR="006D1709" w:rsidRDefault="003B4F1B">
          <w:pPr>
            <w:pStyle w:val="30"/>
            <w:tabs>
              <w:tab w:val="left" w:pos="880"/>
              <w:tab w:val="right" w:leader="dot" w:pos="9402"/>
            </w:tabs>
            <w:rPr>
              <w:rFonts w:eastAsiaTheme="minorEastAsia"/>
              <w:noProof/>
              <w:lang w:eastAsia="el-GR"/>
            </w:rPr>
          </w:pPr>
          <w:hyperlink w:anchor="_Toc46749082" w:history="1">
            <w:r w:rsidR="006D1709" w:rsidRPr="00C35EA5">
              <w:rPr>
                <w:rStyle w:val="-"/>
                <w:rFonts w:cstheme="minorHAnsi"/>
                <w:noProof/>
              </w:rPr>
              <w:t>5.</w:t>
            </w:r>
            <w:r w:rsidR="006D1709">
              <w:rPr>
                <w:rFonts w:eastAsiaTheme="minorEastAsia"/>
                <w:noProof/>
                <w:lang w:eastAsia="el-GR"/>
              </w:rPr>
              <w:tab/>
            </w:r>
            <w:r w:rsidR="006D1709" w:rsidRPr="00C35EA5">
              <w:rPr>
                <w:rStyle w:val="-"/>
                <w:rFonts w:cstheme="minorHAnsi"/>
                <w:noProof/>
              </w:rPr>
              <w:t>Ειδικοί όροι υλοποίησης - παρακολούθησης φυσικού και οικονομικού αντικειμένου</w:t>
            </w:r>
            <w:r w:rsidR="006D1709">
              <w:rPr>
                <w:noProof/>
                <w:webHidden/>
              </w:rPr>
              <w:tab/>
            </w:r>
            <w:r w:rsidR="006D1709">
              <w:rPr>
                <w:noProof/>
                <w:webHidden/>
              </w:rPr>
              <w:fldChar w:fldCharType="begin"/>
            </w:r>
            <w:r w:rsidR="006D1709">
              <w:rPr>
                <w:noProof/>
                <w:webHidden/>
              </w:rPr>
              <w:instrText xml:space="preserve"> PAGEREF _Toc46749082 \h </w:instrText>
            </w:r>
            <w:r w:rsidR="006D1709">
              <w:rPr>
                <w:noProof/>
                <w:webHidden/>
              </w:rPr>
            </w:r>
            <w:r w:rsidR="006D1709">
              <w:rPr>
                <w:noProof/>
                <w:webHidden/>
              </w:rPr>
              <w:fldChar w:fldCharType="separate"/>
            </w:r>
            <w:r w:rsidR="006D1709">
              <w:rPr>
                <w:noProof/>
                <w:webHidden/>
              </w:rPr>
              <w:t>10</w:t>
            </w:r>
            <w:r w:rsidR="006D1709">
              <w:rPr>
                <w:noProof/>
                <w:webHidden/>
              </w:rPr>
              <w:fldChar w:fldCharType="end"/>
            </w:r>
          </w:hyperlink>
        </w:p>
        <w:p w:rsidR="006D1709" w:rsidRDefault="003B4F1B">
          <w:pPr>
            <w:pStyle w:val="30"/>
            <w:tabs>
              <w:tab w:val="left" w:pos="1100"/>
              <w:tab w:val="right" w:leader="dot" w:pos="9402"/>
            </w:tabs>
            <w:rPr>
              <w:rFonts w:eastAsiaTheme="minorEastAsia"/>
              <w:noProof/>
              <w:lang w:eastAsia="el-GR"/>
            </w:rPr>
          </w:pPr>
          <w:hyperlink w:anchor="_Toc46749083" w:history="1">
            <w:r w:rsidR="006D1709" w:rsidRPr="00C35EA5">
              <w:rPr>
                <w:rStyle w:val="-"/>
                <w:rFonts w:cs="Tahoma"/>
                <w:noProof/>
              </w:rPr>
              <w:t>5.1.</w:t>
            </w:r>
            <w:r w:rsidR="006D1709">
              <w:rPr>
                <w:rFonts w:eastAsiaTheme="minorEastAsia"/>
                <w:noProof/>
                <w:lang w:eastAsia="el-GR"/>
              </w:rPr>
              <w:tab/>
            </w:r>
            <w:r w:rsidR="006D1709" w:rsidRPr="00C35EA5">
              <w:rPr>
                <w:rStyle w:val="-"/>
                <w:rFonts w:cstheme="minorHAnsi"/>
                <w:noProof/>
              </w:rPr>
              <w:t>Παρακολούθηση φυσικού και οικονομικού αντικειμένου</w:t>
            </w:r>
            <w:r w:rsidR="006D1709">
              <w:rPr>
                <w:noProof/>
                <w:webHidden/>
              </w:rPr>
              <w:tab/>
            </w:r>
            <w:r w:rsidR="006D1709">
              <w:rPr>
                <w:noProof/>
                <w:webHidden/>
              </w:rPr>
              <w:fldChar w:fldCharType="begin"/>
            </w:r>
            <w:r w:rsidR="006D1709">
              <w:rPr>
                <w:noProof/>
                <w:webHidden/>
              </w:rPr>
              <w:instrText xml:space="preserve"> PAGEREF _Toc46749083 \h </w:instrText>
            </w:r>
            <w:r w:rsidR="006D1709">
              <w:rPr>
                <w:noProof/>
                <w:webHidden/>
              </w:rPr>
            </w:r>
            <w:r w:rsidR="006D1709">
              <w:rPr>
                <w:noProof/>
                <w:webHidden/>
              </w:rPr>
              <w:fldChar w:fldCharType="separate"/>
            </w:r>
            <w:r w:rsidR="006D1709">
              <w:rPr>
                <w:noProof/>
                <w:webHidden/>
              </w:rPr>
              <w:t>10</w:t>
            </w:r>
            <w:r w:rsidR="006D1709">
              <w:rPr>
                <w:noProof/>
                <w:webHidden/>
              </w:rPr>
              <w:fldChar w:fldCharType="end"/>
            </w:r>
          </w:hyperlink>
        </w:p>
        <w:p w:rsidR="006D1709" w:rsidRDefault="003B4F1B">
          <w:pPr>
            <w:pStyle w:val="30"/>
            <w:tabs>
              <w:tab w:val="left" w:pos="1100"/>
              <w:tab w:val="right" w:leader="dot" w:pos="9402"/>
            </w:tabs>
            <w:rPr>
              <w:rFonts w:eastAsiaTheme="minorEastAsia"/>
              <w:noProof/>
              <w:lang w:eastAsia="el-GR"/>
            </w:rPr>
          </w:pPr>
          <w:hyperlink w:anchor="_Toc46749084" w:history="1">
            <w:r w:rsidR="006D1709" w:rsidRPr="00C35EA5">
              <w:rPr>
                <w:rStyle w:val="-"/>
                <w:rFonts w:cstheme="minorHAnsi"/>
                <w:noProof/>
              </w:rPr>
              <w:t>5.2.</w:t>
            </w:r>
            <w:r w:rsidR="006D1709">
              <w:rPr>
                <w:rFonts w:eastAsiaTheme="minorEastAsia"/>
                <w:noProof/>
                <w:lang w:eastAsia="el-GR"/>
              </w:rPr>
              <w:tab/>
            </w:r>
            <w:r w:rsidR="006D1709" w:rsidRPr="00C35EA5">
              <w:rPr>
                <w:rStyle w:val="-"/>
                <w:rFonts w:cstheme="minorHAnsi"/>
                <w:noProof/>
              </w:rPr>
              <w:t>Παραδοτέα</w:t>
            </w:r>
            <w:r w:rsidR="006D1709">
              <w:rPr>
                <w:noProof/>
                <w:webHidden/>
              </w:rPr>
              <w:tab/>
            </w:r>
            <w:r w:rsidR="006D1709">
              <w:rPr>
                <w:noProof/>
                <w:webHidden/>
              </w:rPr>
              <w:fldChar w:fldCharType="begin"/>
            </w:r>
            <w:r w:rsidR="006D1709">
              <w:rPr>
                <w:noProof/>
                <w:webHidden/>
              </w:rPr>
              <w:instrText xml:space="preserve"> PAGEREF _Toc46749084 \h </w:instrText>
            </w:r>
            <w:r w:rsidR="006D1709">
              <w:rPr>
                <w:noProof/>
                <w:webHidden/>
              </w:rPr>
            </w:r>
            <w:r w:rsidR="006D1709">
              <w:rPr>
                <w:noProof/>
                <w:webHidden/>
              </w:rPr>
              <w:fldChar w:fldCharType="separate"/>
            </w:r>
            <w:r w:rsidR="006D1709">
              <w:rPr>
                <w:noProof/>
                <w:webHidden/>
              </w:rPr>
              <w:t>10</w:t>
            </w:r>
            <w:r w:rsidR="006D1709">
              <w:rPr>
                <w:noProof/>
                <w:webHidden/>
              </w:rPr>
              <w:fldChar w:fldCharType="end"/>
            </w:r>
          </w:hyperlink>
        </w:p>
        <w:p w:rsidR="006D1709" w:rsidRDefault="003B4F1B">
          <w:pPr>
            <w:pStyle w:val="30"/>
            <w:tabs>
              <w:tab w:val="left" w:pos="1100"/>
              <w:tab w:val="right" w:leader="dot" w:pos="9402"/>
            </w:tabs>
            <w:rPr>
              <w:rFonts w:eastAsiaTheme="minorEastAsia"/>
              <w:noProof/>
              <w:lang w:eastAsia="el-GR"/>
            </w:rPr>
          </w:pPr>
          <w:hyperlink w:anchor="_Toc46749085" w:history="1">
            <w:r w:rsidR="006D1709" w:rsidRPr="00C35EA5">
              <w:rPr>
                <w:rStyle w:val="-"/>
                <w:rFonts w:cstheme="minorHAnsi"/>
                <w:noProof/>
              </w:rPr>
              <w:t>5.3.</w:t>
            </w:r>
            <w:r w:rsidR="006D1709">
              <w:rPr>
                <w:rFonts w:eastAsiaTheme="minorEastAsia"/>
                <w:noProof/>
                <w:lang w:eastAsia="el-GR"/>
              </w:rPr>
              <w:tab/>
            </w:r>
            <w:r w:rsidR="006D1709" w:rsidRPr="00C35EA5">
              <w:rPr>
                <w:rStyle w:val="-"/>
                <w:rFonts w:cstheme="minorHAnsi"/>
                <w:noProof/>
              </w:rPr>
              <w:t>Υποβολή Δελτίων Δήλωσης Δαπανών</w:t>
            </w:r>
            <w:r w:rsidR="006D1709">
              <w:rPr>
                <w:noProof/>
                <w:webHidden/>
              </w:rPr>
              <w:tab/>
            </w:r>
            <w:r w:rsidR="006D1709">
              <w:rPr>
                <w:noProof/>
                <w:webHidden/>
              </w:rPr>
              <w:fldChar w:fldCharType="begin"/>
            </w:r>
            <w:r w:rsidR="006D1709">
              <w:rPr>
                <w:noProof/>
                <w:webHidden/>
              </w:rPr>
              <w:instrText xml:space="preserve"> PAGEREF _Toc46749085 \h </w:instrText>
            </w:r>
            <w:r w:rsidR="006D1709">
              <w:rPr>
                <w:noProof/>
                <w:webHidden/>
              </w:rPr>
            </w:r>
            <w:r w:rsidR="006D1709">
              <w:rPr>
                <w:noProof/>
                <w:webHidden/>
              </w:rPr>
              <w:fldChar w:fldCharType="separate"/>
            </w:r>
            <w:r w:rsidR="006D1709">
              <w:rPr>
                <w:noProof/>
                <w:webHidden/>
              </w:rPr>
              <w:t>11</w:t>
            </w:r>
            <w:r w:rsidR="006D1709">
              <w:rPr>
                <w:noProof/>
                <w:webHidden/>
              </w:rPr>
              <w:fldChar w:fldCharType="end"/>
            </w:r>
          </w:hyperlink>
        </w:p>
        <w:p w:rsidR="006D1709" w:rsidRDefault="003B4F1B">
          <w:pPr>
            <w:pStyle w:val="30"/>
            <w:tabs>
              <w:tab w:val="left" w:pos="880"/>
              <w:tab w:val="right" w:leader="dot" w:pos="9402"/>
            </w:tabs>
            <w:rPr>
              <w:rFonts w:eastAsiaTheme="minorEastAsia"/>
              <w:noProof/>
              <w:lang w:eastAsia="el-GR"/>
            </w:rPr>
          </w:pPr>
          <w:hyperlink w:anchor="_Toc46749086" w:history="1">
            <w:r w:rsidR="006D1709" w:rsidRPr="00C35EA5">
              <w:rPr>
                <w:rStyle w:val="-"/>
                <w:rFonts w:cstheme="minorHAnsi"/>
                <w:noProof/>
              </w:rPr>
              <w:t>6.</w:t>
            </w:r>
            <w:r w:rsidR="006D1709">
              <w:rPr>
                <w:rFonts w:eastAsiaTheme="minorEastAsia"/>
                <w:noProof/>
                <w:lang w:eastAsia="el-GR"/>
              </w:rPr>
              <w:tab/>
            </w:r>
            <w:r w:rsidR="006D1709" w:rsidRPr="00C35EA5">
              <w:rPr>
                <w:rStyle w:val="-"/>
                <w:rFonts w:cstheme="minorHAnsi"/>
                <w:noProof/>
              </w:rPr>
              <w:t>Τήρηση Αρχείου</w:t>
            </w:r>
            <w:r w:rsidR="006D1709">
              <w:rPr>
                <w:noProof/>
                <w:webHidden/>
              </w:rPr>
              <w:tab/>
            </w:r>
            <w:r w:rsidR="006D1709">
              <w:rPr>
                <w:noProof/>
                <w:webHidden/>
              </w:rPr>
              <w:fldChar w:fldCharType="begin"/>
            </w:r>
            <w:r w:rsidR="006D1709">
              <w:rPr>
                <w:noProof/>
                <w:webHidden/>
              </w:rPr>
              <w:instrText xml:space="preserve"> PAGEREF _Toc46749086 \h </w:instrText>
            </w:r>
            <w:r w:rsidR="006D1709">
              <w:rPr>
                <w:noProof/>
                <w:webHidden/>
              </w:rPr>
            </w:r>
            <w:r w:rsidR="006D1709">
              <w:rPr>
                <w:noProof/>
                <w:webHidden/>
              </w:rPr>
              <w:fldChar w:fldCharType="separate"/>
            </w:r>
            <w:r w:rsidR="006D1709">
              <w:rPr>
                <w:noProof/>
                <w:webHidden/>
              </w:rPr>
              <w:t>12</w:t>
            </w:r>
            <w:r w:rsidR="006D1709">
              <w:rPr>
                <w:noProof/>
                <w:webHidden/>
              </w:rPr>
              <w:fldChar w:fldCharType="end"/>
            </w:r>
          </w:hyperlink>
        </w:p>
        <w:p w:rsidR="006D1709" w:rsidRDefault="003B4F1B">
          <w:pPr>
            <w:pStyle w:val="30"/>
            <w:tabs>
              <w:tab w:val="left" w:pos="1100"/>
              <w:tab w:val="right" w:leader="dot" w:pos="9402"/>
            </w:tabs>
            <w:rPr>
              <w:rFonts w:eastAsiaTheme="minorEastAsia"/>
              <w:noProof/>
              <w:lang w:eastAsia="el-GR"/>
            </w:rPr>
          </w:pPr>
          <w:hyperlink w:anchor="_Toc46749087" w:history="1">
            <w:r w:rsidR="006D1709" w:rsidRPr="00C35EA5">
              <w:rPr>
                <w:rStyle w:val="-"/>
                <w:rFonts w:eastAsia="Calibri"/>
                <w:noProof/>
              </w:rPr>
              <w:t>6.1.</w:t>
            </w:r>
            <w:r w:rsidR="006D1709">
              <w:rPr>
                <w:rFonts w:eastAsiaTheme="minorEastAsia"/>
                <w:noProof/>
                <w:lang w:eastAsia="el-GR"/>
              </w:rPr>
              <w:tab/>
            </w:r>
            <w:r w:rsidR="006D1709" w:rsidRPr="00C35EA5">
              <w:rPr>
                <w:rStyle w:val="-"/>
                <w:rFonts w:cstheme="minorHAnsi"/>
                <w:noProof/>
              </w:rPr>
              <w:t>Τήρηση αρχείου Δικαιούχου (ΕΔΕΥΠΥ)</w:t>
            </w:r>
            <w:r w:rsidR="006D1709">
              <w:rPr>
                <w:noProof/>
                <w:webHidden/>
              </w:rPr>
              <w:tab/>
            </w:r>
            <w:r w:rsidR="006D1709">
              <w:rPr>
                <w:noProof/>
                <w:webHidden/>
              </w:rPr>
              <w:fldChar w:fldCharType="begin"/>
            </w:r>
            <w:r w:rsidR="006D1709">
              <w:rPr>
                <w:noProof/>
                <w:webHidden/>
              </w:rPr>
              <w:instrText xml:space="preserve"> PAGEREF _Toc46749087 \h </w:instrText>
            </w:r>
            <w:r w:rsidR="006D1709">
              <w:rPr>
                <w:noProof/>
                <w:webHidden/>
              </w:rPr>
            </w:r>
            <w:r w:rsidR="006D1709">
              <w:rPr>
                <w:noProof/>
                <w:webHidden/>
              </w:rPr>
              <w:fldChar w:fldCharType="separate"/>
            </w:r>
            <w:r w:rsidR="006D1709">
              <w:rPr>
                <w:noProof/>
                <w:webHidden/>
              </w:rPr>
              <w:t>12</w:t>
            </w:r>
            <w:r w:rsidR="006D1709">
              <w:rPr>
                <w:noProof/>
                <w:webHidden/>
              </w:rPr>
              <w:fldChar w:fldCharType="end"/>
            </w:r>
          </w:hyperlink>
        </w:p>
        <w:p w:rsidR="006D1709" w:rsidRDefault="003B4F1B">
          <w:pPr>
            <w:pStyle w:val="30"/>
            <w:tabs>
              <w:tab w:val="left" w:pos="1100"/>
              <w:tab w:val="right" w:leader="dot" w:pos="9402"/>
            </w:tabs>
            <w:rPr>
              <w:rFonts w:eastAsiaTheme="minorEastAsia"/>
              <w:noProof/>
              <w:lang w:eastAsia="el-GR"/>
            </w:rPr>
          </w:pPr>
          <w:hyperlink w:anchor="_Toc46749088" w:history="1">
            <w:r w:rsidR="006D1709" w:rsidRPr="00C35EA5">
              <w:rPr>
                <w:rStyle w:val="-"/>
                <w:rFonts w:cstheme="minorHAnsi"/>
                <w:noProof/>
              </w:rPr>
              <w:t>6.2.</w:t>
            </w:r>
            <w:r w:rsidR="006D1709">
              <w:rPr>
                <w:rFonts w:eastAsiaTheme="minorEastAsia"/>
                <w:noProof/>
                <w:lang w:eastAsia="el-GR"/>
              </w:rPr>
              <w:tab/>
            </w:r>
            <w:r w:rsidR="006D1709" w:rsidRPr="00C35EA5">
              <w:rPr>
                <w:rStyle w:val="-"/>
                <w:rFonts w:cstheme="minorHAnsi"/>
                <w:noProof/>
              </w:rPr>
              <w:t>Τήρηση αρχείου Συνδικαιούχου (εταίρου)</w:t>
            </w:r>
            <w:r w:rsidR="006D1709">
              <w:rPr>
                <w:noProof/>
                <w:webHidden/>
              </w:rPr>
              <w:tab/>
            </w:r>
            <w:r w:rsidR="006D1709">
              <w:rPr>
                <w:noProof/>
                <w:webHidden/>
              </w:rPr>
              <w:fldChar w:fldCharType="begin"/>
            </w:r>
            <w:r w:rsidR="006D1709">
              <w:rPr>
                <w:noProof/>
                <w:webHidden/>
              </w:rPr>
              <w:instrText xml:space="preserve"> PAGEREF _Toc46749088 \h </w:instrText>
            </w:r>
            <w:r w:rsidR="006D1709">
              <w:rPr>
                <w:noProof/>
                <w:webHidden/>
              </w:rPr>
            </w:r>
            <w:r w:rsidR="006D1709">
              <w:rPr>
                <w:noProof/>
                <w:webHidden/>
              </w:rPr>
              <w:fldChar w:fldCharType="separate"/>
            </w:r>
            <w:r w:rsidR="006D1709">
              <w:rPr>
                <w:noProof/>
                <w:webHidden/>
              </w:rPr>
              <w:t>12</w:t>
            </w:r>
            <w:r w:rsidR="006D1709">
              <w:rPr>
                <w:noProof/>
                <w:webHidden/>
              </w:rPr>
              <w:fldChar w:fldCharType="end"/>
            </w:r>
          </w:hyperlink>
        </w:p>
        <w:p w:rsidR="006D1709" w:rsidRDefault="003B4F1B">
          <w:pPr>
            <w:pStyle w:val="30"/>
            <w:tabs>
              <w:tab w:val="left" w:pos="880"/>
              <w:tab w:val="right" w:leader="dot" w:pos="9402"/>
            </w:tabs>
            <w:rPr>
              <w:rFonts w:eastAsiaTheme="minorEastAsia"/>
              <w:noProof/>
              <w:lang w:eastAsia="el-GR"/>
            </w:rPr>
          </w:pPr>
          <w:hyperlink w:anchor="_Toc46749089" w:history="1">
            <w:r w:rsidR="006D1709" w:rsidRPr="00C35EA5">
              <w:rPr>
                <w:rStyle w:val="-"/>
                <w:rFonts w:cstheme="minorHAnsi"/>
                <w:noProof/>
              </w:rPr>
              <w:t>7.</w:t>
            </w:r>
            <w:r w:rsidR="006D1709">
              <w:rPr>
                <w:rFonts w:eastAsiaTheme="minorEastAsia"/>
                <w:noProof/>
                <w:lang w:eastAsia="el-GR"/>
              </w:rPr>
              <w:tab/>
            </w:r>
            <w:r w:rsidR="006D1709" w:rsidRPr="00C35EA5">
              <w:rPr>
                <w:rStyle w:val="-"/>
                <w:rFonts w:cstheme="minorHAnsi"/>
                <w:noProof/>
              </w:rPr>
              <w:t>Έλεγχος και Παρακολούθηση</w:t>
            </w:r>
            <w:r w:rsidR="006D1709">
              <w:rPr>
                <w:noProof/>
                <w:webHidden/>
              </w:rPr>
              <w:tab/>
            </w:r>
            <w:r w:rsidR="006D1709">
              <w:rPr>
                <w:noProof/>
                <w:webHidden/>
              </w:rPr>
              <w:fldChar w:fldCharType="begin"/>
            </w:r>
            <w:r w:rsidR="006D1709">
              <w:rPr>
                <w:noProof/>
                <w:webHidden/>
              </w:rPr>
              <w:instrText xml:space="preserve"> PAGEREF _Toc46749089 \h </w:instrText>
            </w:r>
            <w:r w:rsidR="006D1709">
              <w:rPr>
                <w:noProof/>
                <w:webHidden/>
              </w:rPr>
            </w:r>
            <w:r w:rsidR="006D1709">
              <w:rPr>
                <w:noProof/>
                <w:webHidden/>
              </w:rPr>
              <w:fldChar w:fldCharType="separate"/>
            </w:r>
            <w:r w:rsidR="006D1709">
              <w:rPr>
                <w:noProof/>
                <w:webHidden/>
              </w:rPr>
              <w:t>13</w:t>
            </w:r>
            <w:r w:rsidR="006D1709">
              <w:rPr>
                <w:noProof/>
                <w:webHidden/>
              </w:rPr>
              <w:fldChar w:fldCharType="end"/>
            </w:r>
          </w:hyperlink>
        </w:p>
        <w:p w:rsidR="006D1709" w:rsidRDefault="003B4F1B">
          <w:pPr>
            <w:pStyle w:val="30"/>
            <w:tabs>
              <w:tab w:val="left" w:pos="880"/>
              <w:tab w:val="right" w:leader="dot" w:pos="9402"/>
            </w:tabs>
            <w:rPr>
              <w:rFonts w:eastAsiaTheme="minorEastAsia"/>
              <w:noProof/>
              <w:lang w:eastAsia="el-GR"/>
            </w:rPr>
          </w:pPr>
          <w:hyperlink w:anchor="_Toc46749090" w:history="1">
            <w:r w:rsidR="006D1709" w:rsidRPr="00C35EA5">
              <w:rPr>
                <w:rStyle w:val="-"/>
                <w:rFonts w:cstheme="minorHAnsi"/>
                <w:noProof/>
              </w:rPr>
              <w:t>5.</w:t>
            </w:r>
            <w:r w:rsidR="006D1709">
              <w:rPr>
                <w:rFonts w:eastAsiaTheme="minorEastAsia"/>
                <w:noProof/>
                <w:lang w:eastAsia="el-GR"/>
              </w:rPr>
              <w:tab/>
            </w:r>
            <w:r w:rsidR="006D1709" w:rsidRPr="00C35EA5">
              <w:rPr>
                <w:rStyle w:val="-"/>
                <w:rFonts w:cstheme="minorHAnsi"/>
                <w:noProof/>
              </w:rPr>
              <w:t>Τήρηση κανόνων πληροφόρησης και δημοσιότητας</w:t>
            </w:r>
            <w:r w:rsidR="006D1709">
              <w:rPr>
                <w:noProof/>
                <w:webHidden/>
              </w:rPr>
              <w:tab/>
            </w:r>
            <w:r w:rsidR="006D1709">
              <w:rPr>
                <w:noProof/>
                <w:webHidden/>
              </w:rPr>
              <w:fldChar w:fldCharType="begin"/>
            </w:r>
            <w:r w:rsidR="006D1709">
              <w:rPr>
                <w:noProof/>
                <w:webHidden/>
              </w:rPr>
              <w:instrText xml:space="preserve"> PAGEREF _Toc46749090 \h </w:instrText>
            </w:r>
            <w:r w:rsidR="006D1709">
              <w:rPr>
                <w:noProof/>
                <w:webHidden/>
              </w:rPr>
            </w:r>
            <w:r w:rsidR="006D1709">
              <w:rPr>
                <w:noProof/>
                <w:webHidden/>
              </w:rPr>
              <w:fldChar w:fldCharType="separate"/>
            </w:r>
            <w:r w:rsidR="006D1709">
              <w:rPr>
                <w:noProof/>
                <w:webHidden/>
              </w:rPr>
              <w:t>15</w:t>
            </w:r>
            <w:r w:rsidR="006D1709">
              <w:rPr>
                <w:noProof/>
                <w:webHidden/>
              </w:rPr>
              <w:fldChar w:fldCharType="end"/>
            </w:r>
          </w:hyperlink>
        </w:p>
        <w:p w:rsidR="00087BCD" w:rsidRPr="004A0877" w:rsidRDefault="00EF656A" w:rsidP="00F877C8">
          <w:pPr>
            <w:spacing w:line="320" w:lineRule="atLeast"/>
            <w:rPr>
              <w:rFonts w:eastAsia="Calibri" w:cs="Times New Roman"/>
              <w:b/>
            </w:rPr>
          </w:pPr>
          <w:r>
            <w:fldChar w:fldCharType="end"/>
          </w:r>
        </w:p>
      </w:sdtContent>
    </w:sdt>
    <w:p w:rsidR="006C38FF" w:rsidRPr="004A0877" w:rsidRDefault="006C38FF" w:rsidP="00084EE3">
      <w:pPr>
        <w:spacing w:after="120" w:line="320" w:lineRule="atLeast"/>
        <w:ind w:left="426"/>
        <w:jc w:val="both"/>
        <w:rPr>
          <w:rFonts w:eastAsia="Calibri" w:cs="Times New Roman"/>
        </w:rPr>
      </w:pPr>
    </w:p>
    <w:p w:rsidR="00662F07" w:rsidRDefault="00662F07" w:rsidP="00084EE3">
      <w:pPr>
        <w:autoSpaceDE w:val="0"/>
        <w:autoSpaceDN w:val="0"/>
        <w:adjustRightInd w:val="0"/>
        <w:spacing w:after="120" w:line="320" w:lineRule="atLeast"/>
        <w:rPr>
          <w:rFonts w:eastAsia="Times New Roman" w:cs="Tahoma"/>
          <w:b/>
          <w:lang w:eastAsia="el-GR"/>
        </w:rPr>
      </w:pPr>
    </w:p>
    <w:p w:rsidR="00A62483" w:rsidRDefault="00A62483" w:rsidP="00084EE3">
      <w:pPr>
        <w:autoSpaceDE w:val="0"/>
        <w:autoSpaceDN w:val="0"/>
        <w:adjustRightInd w:val="0"/>
        <w:spacing w:after="120" w:line="320" w:lineRule="atLeast"/>
        <w:rPr>
          <w:rFonts w:eastAsia="Times New Roman" w:cs="Tahoma"/>
          <w:b/>
          <w:lang w:eastAsia="el-GR"/>
        </w:rPr>
      </w:pPr>
    </w:p>
    <w:p w:rsidR="00A62483" w:rsidRDefault="00A62483" w:rsidP="00084EE3">
      <w:pPr>
        <w:autoSpaceDE w:val="0"/>
        <w:autoSpaceDN w:val="0"/>
        <w:adjustRightInd w:val="0"/>
        <w:spacing w:after="120" w:line="320" w:lineRule="atLeast"/>
        <w:rPr>
          <w:rFonts w:eastAsia="Times New Roman" w:cs="Tahoma"/>
          <w:b/>
          <w:lang w:eastAsia="el-GR"/>
        </w:rPr>
      </w:pPr>
    </w:p>
    <w:p w:rsidR="00F80695" w:rsidRPr="00B41B36" w:rsidRDefault="00F80695" w:rsidP="00F80695">
      <w:pPr>
        <w:pStyle w:val="Default"/>
        <w:spacing w:after="120" w:line="320" w:lineRule="atLeast"/>
        <w:jc w:val="center"/>
        <w:rPr>
          <w:b/>
          <w:bCs/>
          <w:sz w:val="26"/>
          <w:szCs w:val="26"/>
        </w:rPr>
      </w:pPr>
      <w:r w:rsidRPr="00B41B36">
        <w:rPr>
          <w:b/>
          <w:bCs/>
          <w:sz w:val="26"/>
          <w:szCs w:val="26"/>
        </w:rPr>
        <w:lastRenderedPageBreak/>
        <w:t xml:space="preserve">Σχέδιο </w:t>
      </w:r>
      <w:r w:rsidR="00365613" w:rsidRPr="00B41B36">
        <w:rPr>
          <w:b/>
          <w:bCs/>
          <w:sz w:val="26"/>
          <w:szCs w:val="26"/>
        </w:rPr>
        <w:t xml:space="preserve">Υλοποίησης </w:t>
      </w:r>
      <w:r w:rsidR="00057AF1">
        <w:rPr>
          <w:b/>
          <w:bCs/>
          <w:sz w:val="26"/>
          <w:szCs w:val="26"/>
        </w:rPr>
        <w:t xml:space="preserve">Δράσης </w:t>
      </w:r>
      <w:r w:rsidRPr="00B41B36">
        <w:rPr>
          <w:b/>
          <w:bCs/>
          <w:sz w:val="26"/>
          <w:szCs w:val="26"/>
        </w:rPr>
        <w:t xml:space="preserve">με γενικό τίτλο </w:t>
      </w:r>
    </w:p>
    <w:p w:rsidR="00316B39" w:rsidRPr="00316B39" w:rsidRDefault="00316B39" w:rsidP="00316B39">
      <w:pPr>
        <w:pStyle w:val="Default"/>
        <w:spacing w:after="120" w:line="320" w:lineRule="atLeast"/>
        <w:jc w:val="center"/>
        <w:rPr>
          <w:b/>
          <w:bCs/>
          <w:sz w:val="26"/>
          <w:szCs w:val="26"/>
        </w:rPr>
      </w:pPr>
      <w:r w:rsidRPr="00316B39">
        <w:rPr>
          <w:b/>
          <w:bCs/>
          <w:sz w:val="26"/>
          <w:szCs w:val="26"/>
        </w:rPr>
        <w:t>«Ενίσχυση των Φορέων Υγείας με επικουρικό προσωπικό για την ανταπόκριση στις ανάγκες λόγω της επιδημίας COVID-19»</w:t>
      </w:r>
    </w:p>
    <w:p w:rsidR="00A62483" w:rsidRPr="0086670F" w:rsidRDefault="00A62483" w:rsidP="00084EE3">
      <w:pPr>
        <w:autoSpaceDE w:val="0"/>
        <w:autoSpaceDN w:val="0"/>
        <w:adjustRightInd w:val="0"/>
        <w:spacing w:after="120" w:line="320" w:lineRule="atLeast"/>
        <w:rPr>
          <w:rFonts w:eastAsia="Times New Roman" w:cs="Tahoma"/>
          <w:b/>
          <w:lang w:eastAsia="el-GR"/>
        </w:rPr>
      </w:pPr>
    </w:p>
    <w:p w:rsidR="00843807" w:rsidRDefault="00843807" w:rsidP="00084EE3">
      <w:pPr>
        <w:autoSpaceDE w:val="0"/>
        <w:autoSpaceDN w:val="0"/>
        <w:adjustRightInd w:val="0"/>
        <w:spacing w:after="120" w:line="320" w:lineRule="atLeast"/>
        <w:rPr>
          <w:rFonts w:eastAsia="Times New Roman" w:cs="Tahoma"/>
          <w:b/>
          <w:lang w:eastAsia="el-GR"/>
        </w:rPr>
      </w:pPr>
    </w:p>
    <w:p w:rsidR="00B70F67" w:rsidRPr="00660878" w:rsidRDefault="00662F07" w:rsidP="002D2BAB">
      <w:pPr>
        <w:pStyle w:val="3"/>
        <w:numPr>
          <w:ilvl w:val="0"/>
          <w:numId w:val="8"/>
        </w:numPr>
        <w:spacing w:line="320" w:lineRule="atLeast"/>
        <w:rPr>
          <w:rFonts w:asciiTheme="minorHAnsi" w:hAnsiTheme="minorHAnsi" w:cstheme="minorHAnsi"/>
          <w:sz w:val="24"/>
          <w:szCs w:val="24"/>
        </w:rPr>
      </w:pPr>
      <w:bookmarkStart w:id="0" w:name="_Toc46749076"/>
      <w:r w:rsidRPr="00660878">
        <w:rPr>
          <w:rFonts w:asciiTheme="minorHAnsi" w:hAnsiTheme="minorHAnsi" w:cstheme="minorHAnsi"/>
          <w:sz w:val="24"/>
          <w:szCs w:val="24"/>
        </w:rPr>
        <w:t xml:space="preserve">Πλαίσιο έργου – </w:t>
      </w:r>
      <w:r w:rsidR="00560E1D" w:rsidRPr="00660878">
        <w:rPr>
          <w:rFonts w:asciiTheme="minorHAnsi" w:hAnsiTheme="minorHAnsi" w:cstheme="minorHAnsi"/>
          <w:sz w:val="24"/>
          <w:szCs w:val="24"/>
        </w:rPr>
        <w:t xml:space="preserve">Φυσικό Αντικείμενο - </w:t>
      </w:r>
      <w:r w:rsidRPr="00660878">
        <w:rPr>
          <w:rFonts w:asciiTheme="minorHAnsi" w:hAnsiTheme="minorHAnsi" w:cstheme="minorHAnsi"/>
          <w:sz w:val="24"/>
          <w:szCs w:val="24"/>
        </w:rPr>
        <w:t>Στόχοι</w:t>
      </w:r>
      <w:bookmarkEnd w:id="0"/>
      <w:r w:rsidRPr="00660878">
        <w:rPr>
          <w:rFonts w:asciiTheme="minorHAnsi" w:hAnsiTheme="minorHAnsi" w:cstheme="minorHAnsi"/>
          <w:sz w:val="24"/>
          <w:szCs w:val="24"/>
        </w:rPr>
        <w:t xml:space="preserve"> </w:t>
      </w:r>
    </w:p>
    <w:p w:rsidR="005B264B" w:rsidRPr="00843807" w:rsidRDefault="009722CF" w:rsidP="008B6645">
      <w:pPr>
        <w:autoSpaceDE w:val="0"/>
        <w:autoSpaceDN w:val="0"/>
        <w:adjustRightInd w:val="0"/>
        <w:spacing w:after="120" w:line="320" w:lineRule="atLeast"/>
        <w:jc w:val="both"/>
        <w:rPr>
          <w:rFonts w:ascii="Calibri" w:eastAsia="Times New Roman" w:hAnsi="Calibri" w:cs="Tahoma"/>
        </w:rPr>
      </w:pPr>
      <w:r w:rsidRPr="00E232B2">
        <w:t xml:space="preserve">Η </w:t>
      </w:r>
      <w:r>
        <w:t xml:space="preserve">προτεινόμενη </w:t>
      </w:r>
      <w:r w:rsidR="00843807">
        <w:t xml:space="preserve">δράση </w:t>
      </w:r>
      <w:r w:rsidR="00DC1BD3">
        <w:rPr>
          <w:rFonts w:ascii="Calibri" w:eastAsia="Times New Roman" w:hAnsi="Calibri" w:cs="Tahoma"/>
        </w:rPr>
        <w:t xml:space="preserve">αφορά </w:t>
      </w:r>
      <w:r w:rsidRPr="00560E1D">
        <w:rPr>
          <w:rFonts w:ascii="Calibri" w:eastAsia="Times New Roman" w:hAnsi="Calibri" w:cs="Tahoma"/>
        </w:rPr>
        <w:t xml:space="preserve">την ενίσχυση και στήριξη των Μονάδων Υγείας του δημοσίου και φορέων του Υπουργείου Υγείας με πρόσληψη ειδικευμένου και λοιπού ανθρώπινου δυναμικού του τομέα υγείας και εντάσσεται στο </w:t>
      </w:r>
      <w:r w:rsidR="00DC1BD3">
        <w:rPr>
          <w:rFonts w:ascii="Calibri" w:eastAsia="Times New Roman" w:hAnsi="Calibri" w:cs="Tahoma"/>
        </w:rPr>
        <w:t xml:space="preserve">Εθνικό Σχέδιο του Υπουργείου Υγείας </w:t>
      </w:r>
      <w:r w:rsidRPr="00560E1D">
        <w:rPr>
          <w:rFonts w:ascii="Calibri" w:eastAsia="Times New Roman" w:hAnsi="Calibri" w:cs="Tahoma"/>
        </w:rPr>
        <w:t>για την αντιμετώπιση των επιπτώσεων της επιδημικής κρίσης της COVID-19.</w:t>
      </w:r>
      <w:r w:rsidR="005B264B" w:rsidRPr="00560E1D">
        <w:rPr>
          <w:rFonts w:ascii="Calibri" w:eastAsia="Times New Roman" w:hAnsi="Calibri" w:cs="Tahoma"/>
        </w:rPr>
        <w:t xml:space="preserve"> </w:t>
      </w:r>
      <w:r w:rsidRPr="00560E1D">
        <w:rPr>
          <w:rFonts w:ascii="Calibri" w:eastAsia="Times New Roman" w:hAnsi="Calibri" w:cs="Tahoma"/>
        </w:rPr>
        <w:t>Πλαισιώνεται θεσμικά από Ν.4682/2020 (ΦΕΚ 46/Α/3-4-2020) με τον οποίο κυρώθηκαν οι Πράξεις Νομοθετικού Περιεχομένου (ΠΝΠ) της 11.03.2020 (ΦΕΚ55/Α/11-03-2020) και της 14-3-2020 (ΦΕΚ 64/Α/14-3-2020) καθώς και με τις πρωτοβουλίες της ΕΕ όσον αφορά ειδικά μέτρα για κινητοποίηση επενδύσεων για την αντιμετώπιση της επιδημικής έκρηξης της COVID-19.</w:t>
      </w:r>
      <w:r w:rsidR="005B264B" w:rsidRPr="00560E1D">
        <w:rPr>
          <w:rFonts w:ascii="Calibri" w:eastAsia="Times New Roman" w:hAnsi="Calibri" w:cs="Tahoma"/>
        </w:rPr>
        <w:t xml:space="preserve"> </w:t>
      </w:r>
    </w:p>
    <w:p w:rsidR="009722CF" w:rsidRPr="00560E1D" w:rsidRDefault="009722CF" w:rsidP="008B6645">
      <w:pPr>
        <w:autoSpaceDE w:val="0"/>
        <w:autoSpaceDN w:val="0"/>
        <w:adjustRightInd w:val="0"/>
        <w:spacing w:after="120" w:line="320" w:lineRule="atLeast"/>
        <w:jc w:val="both"/>
        <w:rPr>
          <w:rFonts w:eastAsia="Times New Roman" w:cs="Tahoma"/>
        </w:rPr>
      </w:pPr>
      <w:r w:rsidRPr="00560E1D">
        <w:rPr>
          <w:rFonts w:ascii="Calibri" w:eastAsia="Times New Roman" w:hAnsi="Calibri" w:cs="Tahoma"/>
        </w:rPr>
        <w:t xml:space="preserve">Η </w:t>
      </w:r>
      <w:r w:rsidR="00843807">
        <w:rPr>
          <w:rFonts w:ascii="Calibri" w:eastAsia="Times New Roman" w:hAnsi="Calibri" w:cs="Tahoma"/>
        </w:rPr>
        <w:t xml:space="preserve">δράση </w:t>
      </w:r>
      <w:r w:rsidRPr="00560E1D">
        <w:rPr>
          <w:rFonts w:ascii="Calibri" w:eastAsia="Times New Roman" w:hAnsi="Calibri" w:cs="Tahoma"/>
        </w:rPr>
        <w:t xml:space="preserve">περιλαμβάνει: </w:t>
      </w:r>
      <w:r w:rsidRPr="00843807">
        <w:rPr>
          <w:rFonts w:ascii="Calibri" w:eastAsia="Times New Roman" w:hAnsi="Calibri" w:cs="Tahoma"/>
        </w:rPr>
        <w:t>α) την ενίσχυση των</w:t>
      </w:r>
      <w:r w:rsidR="005B264B" w:rsidRPr="00843807">
        <w:rPr>
          <w:rFonts w:ascii="Calibri" w:eastAsia="Times New Roman" w:hAnsi="Calibri" w:cs="Tahoma"/>
        </w:rPr>
        <w:t xml:space="preserve"> </w:t>
      </w:r>
      <w:r w:rsidRPr="00843807">
        <w:rPr>
          <w:rFonts w:ascii="Calibri" w:eastAsia="Times New Roman" w:hAnsi="Calibri" w:cs="Tahoma"/>
        </w:rPr>
        <w:t xml:space="preserve">Νοσοκομείων </w:t>
      </w:r>
      <w:r w:rsidR="00843807" w:rsidRPr="00843807">
        <w:rPr>
          <w:rFonts w:ascii="Calibri" w:eastAsia="Times New Roman" w:hAnsi="Calibri" w:cs="Tahoma"/>
        </w:rPr>
        <w:t xml:space="preserve">των 13 Περιφερειών </w:t>
      </w:r>
      <w:r w:rsidRPr="00843807">
        <w:rPr>
          <w:rFonts w:ascii="Calibri" w:eastAsia="Times New Roman" w:hAnsi="Calibri" w:cs="Tahoma"/>
        </w:rPr>
        <w:t>β)</w:t>
      </w:r>
      <w:r w:rsidR="00843807" w:rsidRPr="00843807">
        <w:rPr>
          <w:rFonts w:ascii="Calibri" w:eastAsia="Times New Roman" w:hAnsi="Calibri" w:cs="Tahoma"/>
        </w:rPr>
        <w:t xml:space="preserve"> την ενίσχυση των ΥΠΕ </w:t>
      </w:r>
      <w:r w:rsidRPr="00843807">
        <w:rPr>
          <w:rFonts w:ascii="Calibri" w:eastAsia="Times New Roman" w:hAnsi="Calibri" w:cs="Tahoma"/>
        </w:rPr>
        <w:t xml:space="preserve">και των δομών της Πρωτοβάθμιας Φροντίδας Υγείας </w:t>
      </w:r>
      <w:r w:rsidR="00843807" w:rsidRPr="00843807">
        <w:rPr>
          <w:rFonts w:ascii="Calibri" w:eastAsia="Times New Roman" w:hAnsi="Calibri" w:cs="Tahoma"/>
        </w:rPr>
        <w:t xml:space="preserve">και γ) την ενίσχυση των Φορέων Παροχής Υπηρεσιών Υγείας (π.χ. ΕΚΑΒ) </w:t>
      </w:r>
      <w:r w:rsidRPr="00843807">
        <w:rPr>
          <w:rFonts w:ascii="Calibri" w:eastAsia="Times New Roman" w:hAnsi="Calibri" w:cs="Tahoma"/>
        </w:rPr>
        <w:t>με πρόσληψη επικουρικού προσωπικού</w:t>
      </w:r>
      <w:r w:rsidR="00843807" w:rsidRPr="00843807">
        <w:rPr>
          <w:rFonts w:ascii="Calibri" w:eastAsia="Times New Roman" w:hAnsi="Calibri" w:cs="Tahoma"/>
        </w:rPr>
        <w:t xml:space="preserve"> </w:t>
      </w:r>
      <w:r w:rsidRPr="00843807">
        <w:rPr>
          <w:rFonts w:ascii="Calibri" w:eastAsia="Times New Roman" w:hAnsi="Calibri" w:cs="Tahoma"/>
        </w:rPr>
        <w:t xml:space="preserve">για διάστημα </w:t>
      </w:r>
      <w:r w:rsidR="00843807" w:rsidRPr="00843807">
        <w:rPr>
          <w:rFonts w:ascii="Calibri" w:eastAsia="Times New Roman" w:hAnsi="Calibri" w:cs="Tahoma"/>
        </w:rPr>
        <w:t xml:space="preserve">ως </w:t>
      </w:r>
      <w:r w:rsidRPr="00843807">
        <w:rPr>
          <w:rFonts w:ascii="Calibri" w:eastAsia="Times New Roman" w:hAnsi="Calibri" w:cs="Tahoma"/>
        </w:rPr>
        <w:t xml:space="preserve">24 μηνών για την αντιμετώπιση των επιπτώσεων της επιδημίας του </w:t>
      </w:r>
      <w:proofErr w:type="spellStart"/>
      <w:r w:rsidRPr="00843807">
        <w:rPr>
          <w:rFonts w:ascii="Calibri" w:eastAsia="Times New Roman" w:hAnsi="Calibri" w:cs="Tahoma"/>
        </w:rPr>
        <w:t>κορωνοϊού</w:t>
      </w:r>
      <w:proofErr w:type="spellEnd"/>
      <w:r w:rsidRPr="00843807">
        <w:rPr>
          <w:rFonts w:ascii="Calibri" w:eastAsia="Times New Roman" w:hAnsi="Calibri" w:cs="Tahoma"/>
        </w:rPr>
        <w:t xml:space="preserve"> SARS-CoV-2.</w:t>
      </w:r>
      <w:r w:rsidRPr="00560E1D">
        <w:rPr>
          <w:rFonts w:ascii="Calibri" w:eastAsia="Times New Roman" w:hAnsi="Calibri" w:cs="Tahoma"/>
        </w:rPr>
        <w:t xml:space="preserve"> Η Παρέμβαση αποσκοπεί στην </w:t>
      </w:r>
      <w:r w:rsidRPr="00560E1D">
        <w:rPr>
          <w:rFonts w:eastAsia="Times New Roman" w:cs="Tahoma"/>
        </w:rPr>
        <w:t xml:space="preserve">λειτουργική ετοιμότητα και ανθεκτικότητα του συστήματος υγείας </w:t>
      </w:r>
      <w:r w:rsidR="00DC1BD3">
        <w:rPr>
          <w:rFonts w:eastAsia="Times New Roman" w:cs="Tahoma"/>
        </w:rPr>
        <w:t xml:space="preserve">για την αντιμετώπιση της υγειονομικής </w:t>
      </w:r>
      <w:r w:rsidRPr="00560E1D">
        <w:rPr>
          <w:rFonts w:eastAsia="Times New Roman" w:cs="Tahoma"/>
        </w:rPr>
        <w:t>κρίσης λόγω COVID-19 μέσω</w:t>
      </w:r>
      <w:r w:rsidR="00DC1BD3">
        <w:rPr>
          <w:rFonts w:eastAsia="Times New Roman" w:cs="Tahoma"/>
        </w:rPr>
        <w:t xml:space="preserve"> αύξησης του προσωπικού για την ικανοποίηση αναγκών</w:t>
      </w:r>
    </w:p>
    <w:p w:rsidR="009722CF" w:rsidRPr="00E17667" w:rsidRDefault="009722CF" w:rsidP="002A0BA0">
      <w:pPr>
        <w:pStyle w:val="a7"/>
        <w:numPr>
          <w:ilvl w:val="0"/>
          <w:numId w:val="7"/>
        </w:numPr>
        <w:spacing w:after="120" w:line="320" w:lineRule="atLeast"/>
        <w:contextualSpacing w:val="0"/>
        <w:jc w:val="both"/>
        <w:rPr>
          <w:rFonts w:eastAsia="Times New Roman" w:cs="Tahoma"/>
        </w:rPr>
      </w:pPr>
      <w:r>
        <w:rPr>
          <w:rFonts w:eastAsia="Times New Roman" w:cs="Tahoma"/>
        </w:rPr>
        <w:t>ά</w:t>
      </w:r>
      <w:r w:rsidRPr="00E17667">
        <w:rPr>
          <w:rFonts w:eastAsia="Times New Roman" w:cs="Tahoma"/>
        </w:rPr>
        <w:t>μεση</w:t>
      </w:r>
      <w:r>
        <w:rPr>
          <w:rFonts w:eastAsia="Times New Roman" w:cs="Tahoma"/>
        </w:rPr>
        <w:t>ς</w:t>
      </w:r>
      <w:r w:rsidR="005B264B">
        <w:rPr>
          <w:rFonts w:eastAsia="Times New Roman" w:cs="Tahoma"/>
        </w:rPr>
        <w:t xml:space="preserve"> </w:t>
      </w:r>
      <w:r>
        <w:rPr>
          <w:rFonts w:eastAsia="Times New Roman" w:cs="Tahoma"/>
        </w:rPr>
        <w:t>λ</w:t>
      </w:r>
      <w:r w:rsidRPr="00E17667">
        <w:rPr>
          <w:rFonts w:eastAsia="Times New Roman" w:cs="Tahoma"/>
        </w:rPr>
        <w:t>ειτουργική</w:t>
      </w:r>
      <w:r>
        <w:rPr>
          <w:rFonts w:eastAsia="Times New Roman" w:cs="Tahoma"/>
        </w:rPr>
        <w:t>ς</w:t>
      </w:r>
      <w:r w:rsidRPr="00E17667">
        <w:rPr>
          <w:rFonts w:eastAsia="Times New Roman" w:cs="Tahoma"/>
        </w:rPr>
        <w:t xml:space="preserve"> αναδιάταξη</w:t>
      </w:r>
      <w:r>
        <w:rPr>
          <w:rFonts w:eastAsia="Times New Roman" w:cs="Tahoma"/>
        </w:rPr>
        <w:t>ς</w:t>
      </w:r>
      <w:r w:rsidRPr="00E17667">
        <w:rPr>
          <w:rFonts w:eastAsia="Times New Roman" w:cs="Tahoma"/>
        </w:rPr>
        <w:t xml:space="preserve"> μονάδων και κλινικών εντός των υφιστάμενων υποδομών με προσαρμογές για να ενισχυθούν σημαντικά οι ειδικές κλίνες ΜΕΘ και ΜΑΦ</w:t>
      </w:r>
      <w:r>
        <w:rPr>
          <w:rFonts w:eastAsia="Times New Roman" w:cs="Tahoma"/>
        </w:rPr>
        <w:t xml:space="preserve"> με αύξηση του υπηρετούντος προσωπικού</w:t>
      </w:r>
    </w:p>
    <w:p w:rsidR="009722CF" w:rsidRPr="00E17667" w:rsidRDefault="009722CF" w:rsidP="002A0BA0">
      <w:pPr>
        <w:pStyle w:val="a7"/>
        <w:numPr>
          <w:ilvl w:val="0"/>
          <w:numId w:val="7"/>
        </w:numPr>
        <w:spacing w:after="120" w:line="320" w:lineRule="atLeast"/>
        <w:contextualSpacing w:val="0"/>
        <w:jc w:val="both"/>
        <w:rPr>
          <w:rFonts w:eastAsia="Times New Roman" w:cs="Tahoma"/>
        </w:rPr>
      </w:pPr>
      <w:r>
        <w:rPr>
          <w:rFonts w:eastAsia="Times New Roman" w:cs="Tahoma"/>
        </w:rPr>
        <w:t xml:space="preserve">εφαρμογής των πρωτοκόλλων </w:t>
      </w:r>
      <w:r w:rsidRPr="00E17667">
        <w:rPr>
          <w:rFonts w:eastAsia="Times New Roman" w:cs="Tahoma"/>
        </w:rPr>
        <w:t>διαλογή</w:t>
      </w:r>
      <w:r>
        <w:rPr>
          <w:rFonts w:eastAsia="Times New Roman" w:cs="Tahoma"/>
        </w:rPr>
        <w:t>ς</w:t>
      </w:r>
      <w:r w:rsidRPr="00E17667">
        <w:rPr>
          <w:rFonts w:eastAsia="Times New Roman" w:cs="Tahoma"/>
        </w:rPr>
        <w:t>, έγκαιρη</w:t>
      </w:r>
      <w:r>
        <w:rPr>
          <w:rFonts w:eastAsia="Times New Roman" w:cs="Tahoma"/>
        </w:rPr>
        <w:t>ς</w:t>
      </w:r>
      <w:r w:rsidRPr="00E17667">
        <w:rPr>
          <w:rFonts w:eastAsia="Times New Roman" w:cs="Tahoma"/>
        </w:rPr>
        <w:t xml:space="preserve"> ανίχνευση</w:t>
      </w:r>
      <w:r>
        <w:rPr>
          <w:rFonts w:eastAsia="Times New Roman" w:cs="Tahoma"/>
        </w:rPr>
        <w:t>ς</w:t>
      </w:r>
      <w:r w:rsidRPr="00E17667">
        <w:rPr>
          <w:rFonts w:eastAsia="Times New Roman" w:cs="Tahoma"/>
        </w:rPr>
        <w:t xml:space="preserve"> και διαχείριση</w:t>
      </w:r>
      <w:r>
        <w:rPr>
          <w:rFonts w:eastAsia="Times New Roman" w:cs="Tahoma"/>
        </w:rPr>
        <w:t>ς</w:t>
      </w:r>
      <w:r w:rsidRPr="00E17667">
        <w:rPr>
          <w:rFonts w:eastAsia="Times New Roman" w:cs="Tahoma"/>
        </w:rPr>
        <w:t xml:space="preserve"> ενδεχόμενων κρουσμάτων </w:t>
      </w:r>
      <w:proofErr w:type="spellStart"/>
      <w:r w:rsidRPr="00E17667">
        <w:rPr>
          <w:rFonts w:eastAsia="Times New Roman" w:cs="Tahoma"/>
        </w:rPr>
        <w:t>κορωνοϊού</w:t>
      </w:r>
      <w:proofErr w:type="spellEnd"/>
      <w:r w:rsidRPr="00E17667">
        <w:rPr>
          <w:rFonts w:eastAsia="Times New Roman" w:cs="Tahoma"/>
        </w:rPr>
        <w:t xml:space="preserve">  (Covid-19 ), καταρχήν στα νοσοκομεία και στα Κέντρα Υγείας αναφοράς </w:t>
      </w:r>
      <w:r w:rsidR="00963701">
        <w:rPr>
          <w:rFonts w:eastAsia="Times New Roman" w:cs="Tahoma"/>
        </w:rPr>
        <w:t xml:space="preserve">και δομές ΠΦΥ </w:t>
      </w:r>
      <w:r w:rsidRPr="00E17667">
        <w:rPr>
          <w:rFonts w:eastAsia="Times New Roman" w:cs="Tahoma"/>
        </w:rPr>
        <w:t xml:space="preserve">στην ασφαλή διακομιδή των κρουσμάτων  και στην αποτελεσματικότερη διαχείριση των περιστατικών που χρήζουν νοσηλείας, στην δευτεροβάθμια και τριτοβάθμια φροντίδα υγείας. </w:t>
      </w:r>
    </w:p>
    <w:p w:rsidR="009722CF" w:rsidRDefault="009722CF" w:rsidP="002A0BA0">
      <w:pPr>
        <w:pStyle w:val="a7"/>
        <w:numPr>
          <w:ilvl w:val="0"/>
          <w:numId w:val="7"/>
        </w:numPr>
        <w:spacing w:after="120" w:line="320" w:lineRule="atLeast"/>
        <w:contextualSpacing w:val="0"/>
        <w:jc w:val="both"/>
        <w:rPr>
          <w:rFonts w:eastAsia="Times New Roman" w:cs="Tahoma"/>
        </w:rPr>
      </w:pPr>
      <w:r w:rsidRPr="00E17667">
        <w:rPr>
          <w:rFonts w:eastAsia="Times New Roman" w:cs="Tahoma"/>
        </w:rPr>
        <w:t>παροχή</w:t>
      </w:r>
      <w:r>
        <w:rPr>
          <w:rFonts w:eastAsia="Times New Roman" w:cs="Tahoma"/>
        </w:rPr>
        <w:t>ς</w:t>
      </w:r>
      <w:r w:rsidRPr="00E17667">
        <w:rPr>
          <w:rFonts w:eastAsia="Times New Roman" w:cs="Tahoma"/>
        </w:rPr>
        <w:t xml:space="preserve"> υπηρεσιών υγείας και καλύτερη</w:t>
      </w:r>
      <w:r>
        <w:rPr>
          <w:rFonts w:eastAsia="Times New Roman" w:cs="Tahoma"/>
        </w:rPr>
        <w:t>ς</w:t>
      </w:r>
      <w:r w:rsidRPr="00E17667">
        <w:rPr>
          <w:rFonts w:eastAsia="Times New Roman" w:cs="Tahoma"/>
        </w:rPr>
        <w:t xml:space="preserve"> εξυπηρέτηση</w:t>
      </w:r>
      <w:r>
        <w:rPr>
          <w:rFonts w:eastAsia="Times New Roman" w:cs="Tahoma"/>
        </w:rPr>
        <w:t>ς</w:t>
      </w:r>
      <w:r w:rsidRPr="00E17667">
        <w:rPr>
          <w:rFonts w:eastAsia="Times New Roman" w:cs="Tahoma"/>
        </w:rPr>
        <w:t xml:space="preserve"> των ασθενών με χρόνια νοσήματα ή οξεία νόσο που δεν αφορά μόνο σε λοίμωξη του αναπνευστικού</w:t>
      </w:r>
    </w:p>
    <w:p w:rsidR="00963701" w:rsidRPr="006E7E66" w:rsidRDefault="009722CF" w:rsidP="002A0BA0">
      <w:pPr>
        <w:pStyle w:val="a7"/>
        <w:numPr>
          <w:ilvl w:val="0"/>
          <w:numId w:val="7"/>
        </w:numPr>
        <w:spacing w:after="120" w:line="320" w:lineRule="atLeast"/>
        <w:contextualSpacing w:val="0"/>
        <w:jc w:val="both"/>
        <w:rPr>
          <w:rFonts w:eastAsia="Times New Roman" w:cs="Tahoma"/>
        </w:rPr>
      </w:pPr>
      <w:r w:rsidRPr="006E7E66">
        <w:rPr>
          <w:rFonts w:eastAsia="Times New Roman" w:cs="Tahoma"/>
        </w:rPr>
        <w:t xml:space="preserve">ενίσχυσης της αντοχής του υπηρετούντος δυναμικού και της δυνατότητας αναπλήρωσής του σε περιπτώσεις άσκησης δικαιώματος άδειας ειδικού σκοπού, σε περιπτώσεις καραντίνας και για </w:t>
      </w:r>
      <w:r w:rsidRPr="006E7E66">
        <w:rPr>
          <w:rFonts w:eastAsia="Times New Roman" w:cs="Tahoma"/>
        </w:rPr>
        <w:lastRenderedPageBreak/>
        <w:t>την αποτροπή της επαγγελματικής εξουθένωσης.</w:t>
      </w:r>
      <w:r w:rsidR="006E7E66" w:rsidRPr="006E7E66">
        <w:rPr>
          <w:rFonts w:eastAsia="Times New Roman" w:cs="Tahoma"/>
        </w:rPr>
        <w:t xml:space="preserve"> </w:t>
      </w:r>
      <w:r w:rsidR="00963701" w:rsidRPr="006E7E66">
        <w:rPr>
          <w:rFonts w:eastAsia="Times New Roman" w:cs="Tahoma"/>
        </w:rPr>
        <w:t xml:space="preserve">ενίσχυσης της ασφάλειας έναντι του κινδύνου της λοίμωξης τόσο του προσωπικού όσο και των εισερχομένων για λήψη υπηρεσιών υγείας  </w:t>
      </w:r>
    </w:p>
    <w:p w:rsidR="006E7E66" w:rsidRPr="006E7E66" w:rsidRDefault="00DC1BD3" w:rsidP="002A0BA0">
      <w:pPr>
        <w:pStyle w:val="a7"/>
        <w:numPr>
          <w:ilvl w:val="0"/>
          <w:numId w:val="7"/>
        </w:numPr>
        <w:spacing w:after="120" w:line="320" w:lineRule="atLeast"/>
        <w:contextualSpacing w:val="0"/>
        <w:jc w:val="both"/>
        <w:rPr>
          <w:rFonts w:eastAsia="Times New Roman" w:cs="Tahoma"/>
        </w:rPr>
      </w:pPr>
      <w:r w:rsidRPr="006E7E66">
        <w:rPr>
          <w:rFonts w:eastAsia="Times New Roman" w:cs="Tahoma"/>
        </w:rPr>
        <w:t xml:space="preserve">ενίσχυσης του προσωπικού </w:t>
      </w:r>
      <w:r w:rsidR="006E7E66" w:rsidRPr="006E7E66">
        <w:rPr>
          <w:rFonts w:eastAsia="Times New Roman" w:cs="Tahoma"/>
        </w:rPr>
        <w:t xml:space="preserve">των Φορέων Υγείας </w:t>
      </w:r>
      <w:r w:rsidR="006E7E66" w:rsidRPr="006E7E66">
        <w:rPr>
          <w:rFonts w:eastAsia="Times New Roman" w:cs="Tahoma"/>
        </w:rPr>
        <w:t xml:space="preserve">για την καταγραφή και παροχής δεδομένων κάθε ημέρας στο Υπουργείο Υγείας (στρατηγικά αποθέματα </w:t>
      </w:r>
      <w:proofErr w:type="spellStart"/>
      <w:r w:rsidR="006E7E66" w:rsidRPr="006E7E66">
        <w:rPr>
          <w:rFonts w:eastAsia="Times New Roman" w:cs="Tahoma"/>
        </w:rPr>
        <w:t>κ.α</w:t>
      </w:r>
      <w:proofErr w:type="spellEnd"/>
      <w:r w:rsidR="006E7E66" w:rsidRPr="006E7E66">
        <w:rPr>
          <w:rFonts w:eastAsia="Times New Roman" w:cs="Tahoma"/>
        </w:rPr>
        <w:t>)</w:t>
      </w:r>
    </w:p>
    <w:p w:rsidR="00DC1BD3" w:rsidRPr="006E7E66" w:rsidRDefault="00DC1BD3" w:rsidP="002A0BA0">
      <w:pPr>
        <w:pStyle w:val="a7"/>
        <w:numPr>
          <w:ilvl w:val="0"/>
          <w:numId w:val="7"/>
        </w:numPr>
        <w:spacing w:after="120" w:line="320" w:lineRule="atLeast"/>
        <w:contextualSpacing w:val="0"/>
        <w:jc w:val="both"/>
        <w:rPr>
          <w:rFonts w:eastAsia="Times New Roman" w:cs="Tahoma"/>
        </w:rPr>
      </w:pPr>
      <w:r w:rsidRPr="006E7E66">
        <w:rPr>
          <w:rFonts w:eastAsia="Times New Roman" w:cs="Tahoma"/>
        </w:rPr>
        <w:t>διαχείρισης ενεργειών πρόληψης του υγιούς πληθυσμού στο πλαίσιο της ΠΦΥ</w:t>
      </w:r>
      <w:r w:rsidR="006E7E66" w:rsidRPr="006E7E66">
        <w:rPr>
          <w:rFonts w:eastAsia="Times New Roman" w:cs="Tahoma"/>
        </w:rPr>
        <w:t xml:space="preserve">, η οποία πρόληψη </w:t>
      </w:r>
      <w:r w:rsidR="006E7E66">
        <w:rPr>
          <w:rFonts w:eastAsia="Times New Roman" w:cs="Tahoma"/>
        </w:rPr>
        <w:t xml:space="preserve">διαπιστώνεται </w:t>
      </w:r>
      <w:r w:rsidR="006E7E66" w:rsidRPr="006E7E66">
        <w:rPr>
          <w:rFonts w:eastAsia="Times New Roman" w:cs="Tahoma"/>
        </w:rPr>
        <w:t>κατά την περίοδο της κρίσης</w:t>
      </w:r>
    </w:p>
    <w:p w:rsidR="00921015" w:rsidRDefault="00921015" w:rsidP="008B6645">
      <w:pPr>
        <w:spacing w:after="120" w:line="320" w:lineRule="atLeast"/>
        <w:jc w:val="both"/>
        <w:rPr>
          <w:rFonts w:ascii="Calibri" w:eastAsia="Times New Roman" w:hAnsi="Calibri" w:cs="Tahoma"/>
        </w:rPr>
      </w:pPr>
      <w:r>
        <w:rPr>
          <w:rFonts w:ascii="Calibri" w:eastAsia="Times New Roman" w:hAnsi="Calibri" w:cs="Tahoma"/>
        </w:rPr>
        <w:t>Τα παραπάνω απαιτούν ευρύ φάσμα ειδικοτήτων</w:t>
      </w:r>
      <w:r w:rsidR="00027BC9">
        <w:rPr>
          <w:rFonts w:ascii="Calibri" w:eastAsia="Times New Roman" w:hAnsi="Calibri" w:cs="Tahoma"/>
        </w:rPr>
        <w:t>,</w:t>
      </w:r>
      <w:r>
        <w:rPr>
          <w:rFonts w:ascii="Calibri" w:eastAsia="Times New Roman" w:hAnsi="Calibri" w:cs="Tahoma"/>
        </w:rPr>
        <w:t xml:space="preserve"> </w:t>
      </w:r>
      <w:r w:rsidR="00027BC9">
        <w:rPr>
          <w:rFonts w:ascii="Calibri" w:eastAsia="Times New Roman" w:hAnsi="Calibri" w:cs="Tahoma"/>
        </w:rPr>
        <w:t>όλων</w:t>
      </w:r>
      <w:r w:rsidR="00027BC9">
        <w:rPr>
          <w:rFonts w:ascii="Calibri" w:eastAsia="Times New Roman" w:hAnsi="Calibri" w:cs="Tahoma"/>
        </w:rPr>
        <w:t xml:space="preserve"> </w:t>
      </w:r>
      <w:r>
        <w:rPr>
          <w:rFonts w:ascii="Calibri" w:eastAsia="Times New Roman" w:hAnsi="Calibri" w:cs="Tahoma"/>
        </w:rPr>
        <w:t xml:space="preserve">που εμπλέκονται στην επιχειρησιακή </w:t>
      </w:r>
      <w:r w:rsidR="00370C80">
        <w:rPr>
          <w:rFonts w:ascii="Calibri" w:eastAsia="Times New Roman" w:hAnsi="Calibri" w:cs="Tahoma"/>
        </w:rPr>
        <w:t>λειτουργία</w:t>
      </w:r>
      <w:r>
        <w:rPr>
          <w:rFonts w:ascii="Calibri" w:eastAsia="Times New Roman" w:hAnsi="Calibri" w:cs="Tahoma"/>
        </w:rPr>
        <w:t xml:space="preserve"> των Μονάδων και Φορέων Υγείας.</w:t>
      </w:r>
    </w:p>
    <w:p w:rsidR="009722CF" w:rsidRDefault="009722CF" w:rsidP="008B6645">
      <w:pPr>
        <w:spacing w:after="120" w:line="320" w:lineRule="atLeast"/>
        <w:jc w:val="both"/>
        <w:rPr>
          <w:rFonts w:ascii="Calibri" w:eastAsia="Times New Roman" w:hAnsi="Calibri" w:cs="Tahoma"/>
        </w:rPr>
      </w:pPr>
      <w:r>
        <w:rPr>
          <w:rFonts w:ascii="Calibri" w:eastAsia="Times New Roman" w:hAnsi="Calibri" w:cs="Tahoma"/>
        </w:rPr>
        <w:t xml:space="preserve">Η </w:t>
      </w:r>
      <w:r w:rsidRPr="001114D5">
        <w:rPr>
          <w:rFonts w:ascii="Calibri" w:eastAsia="Times New Roman" w:hAnsi="Calibri" w:cs="Tahoma"/>
          <w:b/>
        </w:rPr>
        <w:t>πρόσληψη του προσωπικού</w:t>
      </w:r>
      <w:r>
        <w:rPr>
          <w:rFonts w:ascii="Calibri" w:eastAsia="Times New Roman" w:hAnsi="Calibri" w:cs="Tahoma"/>
        </w:rPr>
        <w:t xml:space="preserve"> γίνεται με </w:t>
      </w:r>
      <w:r w:rsidRPr="003B46D0">
        <w:rPr>
          <w:rFonts w:ascii="Calibri" w:eastAsia="Times New Roman" w:hAnsi="Calibri" w:cs="Tahoma"/>
        </w:rPr>
        <w:t>βάση το ισχύον θεσμικό πλα</w:t>
      </w:r>
      <w:r w:rsidR="00921015">
        <w:rPr>
          <w:rFonts w:ascii="Calibri" w:eastAsia="Times New Roman" w:hAnsi="Calibri" w:cs="Tahoma"/>
        </w:rPr>
        <w:t xml:space="preserve">ίσιο του επικουρικού προσωπικού, όπως διαμορφώθηκε και επεκτάθηκε </w:t>
      </w:r>
      <w:r w:rsidR="00027BC9">
        <w:rPr>
          <w:rFonts w:ascii="Calibri" w:eastAsia="Times New Roman" w:hAnsi="Calibri" w:cs="Tahoma"/>
        </w:rPr>
        <w:t xml:space="preserve">σε νέους φορείς </w:t>
      </w:r>
      <w:r w:rsidR="00921015">
        <w:rPr>
          <w:rFonts w:ascii="Calibri" w:eastAsia="Times New Roman" w:hAnsi="Calibri" w:cs="Tahoma"/>
        </w:rPr>
        <w:t xml:space="preserve">με τις ΠΝΠ </w:t>
      </w:r>
      <w:r w:rsidRPr="003B46D0">
        <w:rPr>
          <w:rFonts w:ascii="Calibri" w:eastAsia="Times New Roman" w:hAnsi="Calibri" w:cs="Tahoma"/>
        </w:rPr>
        <w:t>και σύμφωνα με τους καταλόγους όπως αυτοί καταρτίζονται και τηρούνται από το Υπουργείο Υγείας</w:t>
      </w:r>
      <w:r>
        <w:rPr>
          <w:rFonts w:ascii="Calibri" w:eastAsia="Times New Roman" w:hAnsi="Calibri" w:cs="Tahoma"/>
        </w:rPr>
        <w:t xml:space="preserve"> και τις ΥΠΕ</w:t>
      </w:r>
      <w:r w:rsidRPr="003B46D0">
        <w:rPr>
          <w:rFonts w:ascii="Calibri" w:eastAsia="Times New Roman" w:hAnsi="Calibri" w:cs="Tahoma"/>
        </w:rPr>
        <w:t xml:space="preserve">. Οι προσλήψεις πραγματοποιούνται με συμβάσεις εργασίας Ιδιωτικού Δικαίου Ορισμένου Χρόνου (ΙΔΟΧ). Το προσλαμβανόμενο προσωπικό αμείβεται σύμφωνα με τις ισχύουσες </w:t>
      </w:r>
      <w:r>
        <w:rPr>
          <w:rFonts w:ascii="Calibri" w:eastAsia="Times New Roman" w:hAnsi="Calibri" w:cs="Tahoma"/>
        </w:rPr>
        <w:t xml:space="preserve">εθνικές </w:t>
      </w:r>
      <w:r w:rsidRPr="003B46D0">
        <w:rPr>
          <w:rFonts w:ascii="Calibri" w:eastAsia="Times New Roman" w:hAnsi="Calibri" w:cs="Tahoma"/>
        </w:rPr>
        <w:t>διατάξεις.</w:t>
      </w:r>
    </w:p>
    <w:p w:rsidR="009722CF" w:rsidRPr="00FE76F6" w:rsidRDefault="009722CF" w:rsidP="00FE76F6">
      <w:pPr>
        <w:pStyle w:val="21"/>
        <w:spacing w:line="320" w:lineRule="atLeast"/>
        <w:ind w:left="0"/>
        <w:jc w:val="both"/>
        <w:rPr>
          <w:rFonts w:asciiTheme="minorHAnsi" w:hAnsiTheme="minorHAnsi" w:cstheme="minorHAnsi"/>
          <w:sz w:val="22"/>
          <w:szCs w:val="22"/>
        </w:rPr>
      </w:pPr>
      <w:r w:rsidRPr="00FE76F6">
        <w:rPr>
          <w:rFonts w:asciiTheme="minorHAnsi" w:hAnsiTheme="minorHAnsi" w:cstheme="minorHAnsi"/>
          <w:sz w:val="22"/>
          <w:szCs w:val="22"/>
        </w:rPr>
        <w:t>Το επικουρικό προσωπικό που έχει ήδη αναλάβει υπηρεσία</w:t>
      </w:r>
      <w:r w:rsidR="00370C80" w:rsidRPr="00FE76F6">
        <w:rPr>
          <w:rFonts w:asciiTheme="minorHAnsi" w:hAnsiTheme="minorHAnsi" w:cstheme="minorHAnsi"/>
          <w:sz w:val="22"/>
          <w:szCs w:val="22"/>
        </w:rPr>
        <w:t>, με</w:t>
      </w:r>
      <w:r w:rsidR="00027BC9">
        <w:rPr>
          <w:rFonts w:asciiTheme="minorHAnsi" w:hAnsiTheme="minorHAnsi" w:cstheme="minorHAnsi"/>
          <w:sz w:val="22"/>
          <w:szCs w:val="22"/>
        </w:rPr>
        <w:t xml:space="preserve"> </w:t>
      </w:r>
      <w:proofErr w:type="spellStart"/>
      <w:r w:rsidR="00027BC9">
        <w:rPr>
          <w:rFonts w:asciiTheme="minorHAnsi" w:hAnsiTheme="minorHAnsi" w:cstheme="minorHAnsi"/>
          <w:sz w:val="22"/>
          <w:szCs w:val="22"/>
        </w:rPr>
        <w:t>νωρίτερη</w:t>
      </w:r>
      <w:proofErr w:type="spellEnd"/>
      <w:r w:rsidR="00027BC9">
        <w:rPr>
          <w:rFonts w:asciiTheme="minorHAnsi" w:hAnsiTheme="minorHAnsi" w:cstheme="minorHAnsi"/>
          <w:sz w:val="22"/>
          <w:szCs w:val="22"/>
        </w:rPr>
        <w:t xml:space="preserve"> </w:t>
      </w:r>
      <w:r w:rsidR="00370C80" w:rsidRPr="00FE76F6">
        <w:rPr>
          <w:rFonts w:asciiTheme="minorHAnsi" w:hAnsiTheme="minorHAnsi" w:cstheme="minorHAnsi"/>
          <w:sz w:val="22"/>
          <w:szCs w:val="22"/>
        </w:rPr>
        <w:t xml:space="preserve">έναρξη κυρίως </w:t>
      </w:r>
      <w:r w:rsidR="005C470D" w:rsidRPr="00FE76F6">
        <w:rPr>
          <w:rFonts w:asciiTheme="minorHAnsi" w:hAnsiTheme="minorHAnsi" w:cstheme="minorHAnsi"/>
          <w:sz w:val="22"/>
          <w:szCs w:val="22"/>
        </w:rPr>
        <w:t xml:space="preserve">από τον Μάρτιο 2020, </w:t>
      </w:r>
      <w:r w:rsidRPr="00FE76F6">
        <w:rPr>
          <w:rFonts w:asciiTheme="minorHAnsi" w:hAnsiTheme="minorHAnsi" w:cstheme="minorHAnsi"/>
          <w:sz w:val="22"/>
          <w:szCs w:val="22"/>
        </w:rPr>
        <w:t xml:space="preserve">χρηματοδοτήθηκε </w:t>
      </w:r>
      <w:r w:rsidR="00370C80" w:rsidRPr="00FE76F6">
        <w:rPr>
          <w:rFonts w:asciiTheme="minorHAnsi" w:hAnsiTheme="minorHAnsi" w:cstheme="minorHAnsi"/>
          <w:sz w:val="22"/>
          <w:szCs w:val="22"/>
        </w:rPr>
        <w:t xml:space="preserve">αρχικά </w:t>
      </w:r>
      <w:r w:rsidRPr="00FE76F6">
        <w:rPr>
          <w:rFonts w:asciiTheme="minorHAnsi" w:hAnsiTheme="minorHAnsi" w:cstheme="minorHAnsi"/>
          <w:sz w:val="22"/>
          <w:szCs w:val="22"/>
        </w:rPr>
        <w:t xml:space="preserve">από την ειδική επιχορήγηση του ΓΛΚ </w:t>
      </w:r>
      <w:r w:rsidR="00370C80" w:rsidRPr="00FE76F6">
        <w:rPr>
          <w:rFonts w:asciiTheme="minorHAnsi" w:hAnsiTheme="minorHAnsi" w:cstheme="minorHAnsi"/>
          <w:sz w:val="22"/>
          <w:szCs w:val="22"/>
        </w:rPr>
        <w:t xml:space="preserve">ή ιδίους πόρους </w:t>
      </w:r>
      <w:r w:rsidRPr="00FE76F6">
        <w:rPr>
          <w:rFonts w:asciiTheme="minorHAnsi" w:hAnsiTheme="minorHAnsi" w:cstheme="minorHAnsi"/>
          <w:sz w:val="22"/>
          <w:szCs w:val="22"/>
        </w:rPr>
        <w:t>και στη συνέχεια από το Εθνικό Σκέλος ΠΔΕ του Υπ. Υγείας (ΣΑ 091)</w:t>
      </w:r>
      <w:r w:rsidR="00926E4A" w:rsidRPr="00FE76F6">
        <w:rPr>
          <w:rFonts w:asciiTheme="minorHAnsi" w:hAnsiTheme="minorHAnsi" w:cstheme="minorHAnsi"/>
          <w:sz w:val="22"/>
          <w:szCs w:val="22"/>
        </w:rPr>
        <w:t xml:space="preserve"> </w:t>
      </w:r>
      <w:r w:rsidRPr="00FE76F6">
        <w:rPr>
          <w:rFonts w:asciiTheme="minorHAnsi" w:hAnsiTheme="minorHAnsi" w:cstheme="minorHAnsi"/>
          <w:sz w:val="22"/>
          <w:szCs w:val="22"/>
        </w:rPr>
        <w:t xml:space="preserve">μέχρι την έναρξη της συγχρηματοδότησης από τη ΣΑΕΠ. </w:t>
      </w:r>
    </w:p>
    <w:p w:rsidR="00F30F77" w:rsidRPr="00FE76F6" w:rsidRDefault="007B500F" w:rsidP="00FE76F6">
      <w:pPr>
        <w:pStyle w:val="21"/>
        <w:spacing w:line="320" w:lineRule="atLeast"/>
        <w:ind w:left="0"/>
        <w:jc w:val="both"/>
        <w:rPr>
          <w:rFonts w:asciiTheme="minorHAnsi" w:hAnsiTheme="minorHAnsi" w:cstheme="minorHAnsi"/>
          <w:sz w:val="22"/>
          <w:szCs w:val="22"/>
        </w:rPr>
      </w:pPr>
      <w:r w:rsidRPr="00FE76F6">
        <w:rPr>
          <w:rFonts w:asciiTheme="minorHAnsi" w:hAnsiTheme="minorHAnsi" w:cstheme="minorHAnsi"/>
          <w:sz w:val="22"/>
          <w:szCs w:val="22"/>
        </w:rPr>
        <w:t xml:space="preserve">Με βάση τα παραπάνω </w:t>
      </w:r>
      <w:r w:rsidR="0058646F" w:rsidRPr="00FE76F6">
        <w:rPr>
          <w:rFonts w:asciiTheme="minorHAnsi" w:hAnsiTheme="minorHAnsi" w:cstheme="minorHAnsi"/>
          <w:sz w:val="22"/>
          <w:szCs w:val="22"/>
        </w:rPr>
        <w:t>έχουν εκδοθεί</w:t>
      </w:r>
      <w:r w:rsidR="005D0677" w:rsidRPr="00FE76F6">
        <w:rPr>
          <w:rFonts w:asciiTheme="minorHAnsi" w:hAnsiTheme="minorHAnsi" w:cstheme="minorHAnsi"/>
          <w:sz w:val="22"/>
          <w:szCs w:val="22"/>
        </w:rPr>
        <w:t xml:space="preserve"> </w:t>
      </w:r>
      <w:r w:rsidR="008A1A65" w:rsidRPr="00FE76F6">
        <w:rPr>
          <w:rFonts w:asciiTheme="minorHAnsi" w:hAnsiTheme="minorHAnsi" w:cstheme="minorHAnsi"/>
          <w:sz w:val="22"/>
          <w:szCs w:val="22"/>
        </w:rPr>
        <w:t xml:space="preserve">Αποφάσεις έγκρισης </w:t>
      </w:r>
      <w:r w:rsidR="005D0677" w:rsidRPr="00FE76F6">
        <w:rPr>
          <w:rFonts w:asciiTheme="minorHAnsi" w:hAnsiTheme="minorHAnsi" w:cstheme="minorHAnsi"/>
          <w:sz w:val="22"/>
          <w:szCs w:val="22"/>
        </w:rPr>
        <w:t xml:space="preserve">του Υπουργείου Υγείας για την πρόσληψη </w:t>
      </w:r>
      <w:r w:rsidRPr="00FE76F6">
        <w:rPr>
          <w:rFonts w:asciiTheme="minorHAnsi" w:hAnsiTheme="minorHAnsi" w:cstheme="minorHAnsi"/>
          <w:sz w:val="22"/>
          <w:szCs w:val="22"/>
        </w:rPr>
        <w:t>επικουρικ</w:t>
      </w:r>
      <w:r w:rsidR="005D0677" w:rsidRPr="00FE76F6">
        <w:rPr>
          <w:rFonts w:asciiTheme="minorHAnsi" w:hAnsiTheme="minorHAnsi" w:cstheme="minorHAnsi"/>
          <w:sz w:val="22"/>
          <w:szCs w:val="22"/>
        </w:rPr>
        <w:t>ού ιατρικού, νοσηλευτικού</w:t>
      </w:r>
      <w:r w:rsidRPr="00FE76F6">
        <w:rPr>
          <w:rFonts w:asciiTheme="minorHAnsi" w:hAnsiTheme="minorHAnsi" w:cstheme="minorHAnsi"/>
          <w:sz w:val="22"/>
          <w:szCs w:val="22"/>
        </w:rPr>
        <w:t>, λοιπ</w:t>
      </w:r>
      <w:r w:rsidR="005D0677" w:rsidRPr="00FE76F6">
        <w:rPr>
          <w:rFonts w:asciiTheme="minorHAnsi" w:hAnsiTheme="minorHAnsi" w:cstheme="minorHAnsi"/>
          <w:sz w:val="22"/>
          <w:szCs w:val="22"/>
        </w:rPr>
        <w:t>ού</w:t>
      </w:r>
      <w:r w:rsidRPr="00FE76F6">
        <w:rPr>
          <w:rFonts w:asciiTheme="minorHAnsi" w:hAnsiTheme="minorHAnsi" w:cstheme="minorHAnsi"/>
          <w:sz w:val="22"/>
          <w:szCs w:val="22"/>
        </w:rPr>
        <w:t xml:space="preserve"> βοηθητικ</w:t>
      </w:r>
      <w:r w:rsidR="005D0677" w:rsidRPr="00FE76F6">
        <w:rPr>
          <w:rFonts w:asciiTheme="minorHAnsi" w:hAnsiTheme="minorHAnsi" w:cstheme="minorHAnsi"/>
          <w:sz w:val="22"/>
          <w:szCs w:val="22"/>
        </w:rPr>
        <w:t>ού και πάσης φύσεως προσωπικού</w:t>
      </w:r>
      <w:r w:rsidR="008A1A65" w:rsidRPr="00FE76F6">
        <w:rPr>
          <w:rFonts w:asciiTheme="minorHAnsi" w:hAnsiTheme="minorHAnsi" w:cstheme="minorHAnsi"/>
          <w:sz w:val="22"/>
          <w:szCs w:val="22"/>
        </w:rPr>
        <w:t xml:space="preserve"> </w:t>
      </w:r>
      <w:r w:rsidR="005D0677" w:rsidRPr="00FE76F6">
        <w:rPr>
          <w:rFonts w:asciiTheme="minorHAnsi" w:hAnsiTheme="minorHAnsi" w:cstheme="minorHAnsi"/>
          <w:sz w:val="22"/>
          <w:szCs w:val="22"/>
        </w:rPr>
        <w:t>σε</w:t>
      </w:r>
      <w:r w:rsidRPr="00FE76F6">
        <w:rPr>
          <w:rFonts w:asciiTheme="minorHAnsi" w:hAnsiTheme="minorHAnsi" w:cstheme="minorHAnsi"/>
          <w:sz w:val="22"/>
          <w:szCs w:val="22"/>
        </w:rPr>
        <w:t xml:space="preserve"> νοσοκομεία του ΕΣΥ, μονάδες πρωτοβάθμιας φροντίδας υγείας και εποπτευόμενους φορείς του Υπουργείου Υγείας</w:t>
      </w:r>
      <w:r w:rsidR="00081652" w:rsidRPr="00FE76F6">
        <w:rPr>
          <w:rFonts w:asciiTheme="minorHAnsi" w:hAnsiTheme="minorHAnsi" w:cstheme="minorHAnsi"/>
          <w:sz w:val="22"/>
          <w:szCs w:val="22"/>
        </w:rPr>
        <w:t xml:space="preserve">, συμπεριλαμβάνοντας τα Νοσοκομεία, Μονάδες Υγείας άλλων τομέων, </w:t>
      </w:r>
      <w:r w:rsidR="005D0677" w:rsidRPr="00FE76F6">
        <w:rPr>
          <w:rFonts w:asciiTheme="minorHAnsi" w:hAnsiTheme="minorHAnsi" w:cstheme="minorHAnsi"/>
          <w:sz w:val="22"/>
          <w:szCs w:val="22"/>
        </w:rPr>
        <w:t xml:space="preserve">με σκοπό </w:t>
      </w:r>
      <w:r w:rsidR="00F30F77" w:rsidRPr="00FE76F6">
        <w:rPr>
          <w:rFonts w:asciiTheme="minorHAnsi" w:hAnsiTheme="minorHAnsi" w:cstheme="minorHAnsi"/>
          <w:sz w:val="22"/>
          <w:szCs w:val="22"/>
        </w:rPr>
        <w:t>την παροχή υπηρεσιών στον τομέα υγε</w:t>
      </w:r>
      <w:r w:rsidR="005D0677" w:rsidRPr="00FE76F6">
        <w:rPr>
          <w:rFonts w:asciiTheme="minorHAnsi" w:hAnsiTheme="minorHAnsi" w:cstheme="minorHAnsi"/>
          <w:sz w:val="22"/>
          <w:szCs w:val="22"/>
        </w:rPr>
        <w:t>ίας και</w:t>
      </w:r>
      <w:r w:rsidR="00F30F77" w:rsidRPr="00FE76F6">
        <w:rPr>
          <w:rFonts w:asciiTheme="minorHAnsi" w:hAnsiTheme="minorHAnsi" w:cstheme="minorHAnsi"/>
          <w:sz w:val="22"/>
          <w:szCs w:val="22"/>
        </w:rPr>
        <w:t xml:space="preserve"> στόχο τη διαχείριση των αυξημένων αναγκών υγείας των πολιτών, την ενίσχυση και στήριξη των υποδομών των Μονάδων Υγείας και την ευρύτερη αντιμετώπιση των επιπτώσεων της επιδημίας COVID-19 στον τομέα της υγείας</w:t>
      </w:r>
      <w:r w:rsidR="00081652" w:rsidRPr="00FE76F6">
        <w:rPr>
          <w:rFonts w:asciiTheme="minorHAnsi" w:hAnsiTheme="minorHAnsi" w:cstheme="minorHAnsi"/>
          <w:sz w:val="22"/>
          <w:szCs w:val="22"/>
        </w:rPr>
        <w:t>,</w:t>
      </w:r>
      <w:r w:rsidR="00F30F77" w:rsidRPr="00FE76F6">
        <w:rPr>
          <w:rFonts w:asciiTheme="minorHAnsi" w:hAnsiTheme="minorHAnsi" w:cstheme="minorHAnsi"/>
          <w:sz w:val="22"/>
          <w:szCs w:val="22"/>
        </w:rPr>
        <w:t>.</w:t>
      </w:r>
    </w:p>
    <w:p w:rsidR="00560E1D" w:rsidRPr="00FE76F6" w:rsidRDefault="00234E75" w:rsidP="00FE76F6">
      <w:pPr>
        <w:pStyle w:val="21"/>
        <w:spacing w:line="320" w:lineRule="atLeast"/>
        <w:ind w:left="0"/>
        <w:jc w:val="both"/>
        <w:rPr>
          <w:rFonts w:asciiTheme="minorHAnsi" w:hAnsiTheme="minorHAnsi" w:cstheme="minorHAnsi"/>
          <w:sz w:val="22"/>
          <w:szCs w:val="22"/>
        </w:rPr>
      </w:pPr>
      <w:r w:rsidRPr="00FE76F6">
        <w:rPr>
          <w:rFonts w:asciiTheme="minorHAnsi" w:hAnsiTheme="minorHAnsi" w:cstheme="minorHAnsi"/>
          <w:sz w:val="22"/>
          <w:szCs w:val="22"/>
        </w:rPr>
        <w:t xml:space="preserve">Το έργο </w:t>
      </w:r>
      <w:r w:rsidR="008A1A65" w:rsidRPr="00FE76F6">
        <w:rPr>
          <w:rFonts w:asciiTheme="minorHAnsi" w:hAnsiTheme="minorHAnsi" w:cstheme="minorHAnsi"/>
          <w:sz w:val="22"/>
          <w:szCs w:val="22"/>
        </w:rPr>
        <w:t xml:space="preserve">συγχρηματοδοτείται </w:t>
      </w:r>
      <w:r w:rsidRPr="00FE76F6">
        <w:rPr>
          <w:rFonts w:asciiTheme="minorHAnsi" w:hAnsiTheme="minorHAnsi" w:cstheme="minorHAnsi"/>
          <w:sz w:val="22"/>
          <w:szCs w:val="22"/>
        </w:rPr>
        <w:t>σ</w:t>
      </w:r>
      <w:r w:rsidR="00081652" w:rsidRPr="00FE76F6">
        <w:rPr>
          <w:rFonts w:asciiTheme="minorHAnsi" w:hAnsiTheme="minorHAnsi" w:cstheme="minorHAnsi"/>
          <w:sz w:val="22"/>
          <w:szCs w:val="22"/>
        </w:rPr>
        <w:t xml:space="preserve">το πλαίσιο του Ειδικού Στόχου 9iv </w:t>
      </w:r>
      <w:r w:rsidR="00F30F77" w:rsidRPr="00FE76F6">
        <w:rPr>
          <w:rFonts w:asciiTheme="minorHAnsi" w:hAnsiTheme="minorHAnsi" w:cstheme="minorHAnsi"/>
          <w:sz w:val="22"/>
          <w:szCs w:val="22"/>
        </w:rPr>
        <w:t>των</w:t>
      </w:r>
      <w:r w:rsidR="00081652" w:rsidRPr="00FE76F6">
        <w:rPr>
          <w:rFonts w:asciiTheme="minorHAnsi" w:hAnsiTheme="minorHAnsi" w:cstheme="minorHAnsi"/>
          <w:sz w:val="22"/>
          <w:szCs w:val="22"/>
        </w:rPr>
        <w:t xml:space="preserve"> </w:t>
      </w:r>
      <w:r w:rsidR="00F30F77" w:rsidRPr="00FE76F6">
        <w:rPr>
          <w:rFonts w:asciiTheme="minorHAnsi" w:hAnsiTheme="minorHAnsi" w:cstheme="minorHAnsi"/>
          <w:sz w:val="22"/>
          <w:szCs w:val="22"/>
        </w:rPr>
        <w:t xml:space="preserve">Επιχειρησιακών Προγραμμάτων </w:t>
      </w:r>
      <w:r w:rsidR="00081652" w:rsidRPr="00FE76F6">
        <w:rPr>
          <w:rFonts w:asciiTheme="minorHAnsi" w:hAnsiTheme="minorHAnsi" w:cstheme="minorHAnsi"/>
          <w:sz w:val="22"/>
          <w:szCs w:val="22"/>
        </w:rPr>
        <w:t xml:space="preserve">των 13 Περιφερειών </w:t>
      </w:r>
      <w:r w:rsidRPr="00FE76F6">
        <w:rPr>
          <w:rFonts w:asciiTheme="minorHAnsi" w:hAnsiTheme="minorHAnsi" w:cstheme="minorHAnsi"/>
          <w:sz w:val="22"/>
          <w:szCs w:val="22"/>
        </w:rPr>
        <w:t>και χρηματοδοτείται με πόρους της Ελλάδας και της Ευρωπαϊκής Ένωσ</w:t>
      </w:r>
      <w:r w:rsidR="0029059C" w:rsidRPr="00FE76F6">
        <w:rPr>
          <w:rFonts w:asciiTheme="minorHAnsi" w:hAnsiTheme="minorHAnsi" w:cstheme="minorHAnsi"/>
          <w:sz w:val="22"/>
          <w:szCs w:val="22"/>
        </w:rPr>
        <w:t xml:space="preserve">ης – Ευρωπαϊκό Κοινωνικό Ταμείο με </w:t>
      </w:r>
      <w:r w:rsidR="0058646F" w:rsidRPr="00FE76F6">
        <w:rPr>
          <w:rFonts w:asciiTheme="minorHAnsi" w:hAnsiTheme="minorHAnsi" w:cstheme="minorHAnsi"/>
          <w:sz w:val="22"/>
          <w:szCs w:val="22"/>
        </w:rPr>
        <w:t>κατηγοριοποίηση τύπου ως «Ειδικές</w:t>
      </w:r>
      <w:r w:rsidR="0029059C" w:rsidRPr="00FE76F6">
        <w:rPr>
          <w:rFonts w:asciiTheme="minorHAnsi" w:hAnsiTheme="minorHAnsi" w:cstheme="minorHAnsi"/>
          <w:sz w:val="22"/>
          <w:szCs w:val="22"/>
        </w:rPr>
        <w:t xml:space="preserve"> περ</w:t>
      </w:r>
      <w:r w:rsidR="0058646F" w:rsidRPr="00FE76F6">
        <w:rPr>
          <w:rFonts w:asciiTheme="minorHAnsi" w:hAnsiTheme="minorHAnsi" w:cstheme="minorHAnsi"/>
          <w:sz w:val="22"/>
          <w:szCs w:val="22"/>
        </w:rPr>
        <w:t>ιπτώσεις</w:t>
      </w:r>
      <w:r w:rsidR="001114D5" w:rsidRPr="00FE76F6">
        <w:rPr>
          <w:rFonts w:asciiTheme="minorHAnsi" w:hAnsiTheme="minorHAnsi" w:cstheme="minorHAnsi"/>
          <w:sz w:val="22"/>
          <w:szCs w:val="22"/>
        </w:rPr>
        <w:t xml:space="preserve"> </w:t>
      </w:r>
      <w:r w:rsidR="0058646F" w:rsidRPr="00FE76F6">
        <w:rPr>
          <w:rFonts w:asciiTheme="minorHAnsi" w:hAnsiTheme="minorHAnsi" w:cstheme="minorHAnsi"/>
          <w:sz w:val="22"/>
          <w:szCs w:val="22"/>
        </w:rPr>
        <w:t>ΕΚΤ</w:t>
      </w:r>
      <w:r w:rsidR="0029059C" w:rsidRPr="00FE76F6">
        <w:rPr>
          <w:rFonts w:asciiTheme="minorHAnsi" w:hAnsiTheme="minorHAnsi" w:cstheme="minorHAnsi"/>
          <w:sz w:val="22"/>
          <w:szCs w:val="22"/>
        </w:rPr>
        <w:t>».</w:t>
      </w:r>
    </w:p>
    <w:p w:rsidR="00CB6AEF" w:rsidRDefault="00CB6AEF" w:rsidP="00CB6AEF">
      <w:pPr>
        <w:autoSpaceDE w:val="0"/>
        <w:autoSpaceDN w:val="0"/>
        <w:adjustRightInd w:val="0"/>
        <w:spacing w:after="120" w:line="320" w:lineRule="atLeast"/>
        <w:jc w:val="both"/>
        <w:rPr>
          <w:rFonts w:eastAsia="Times New Roman" w:cs="Tahoma"/>
          <w:lang w:eastAsia="el-GR"/>
        </w:rPr>
      </w:pPr>
    </w:p>
    <w:p w:rsidR="00560E1D" w:rsidRPr="00660878" w:rsidRDefault="00AF0027" w:rsidP="002D2BAB">
      <w:pPr>
        <w:pStyle w:val="3"/>
        <w:numPr>
          <w:ilvl w:val="0"/>
          <w:numId w:val="8"/>
        </w:numPr>
        <w:spacing w:line="320" w:lineRule="atLeast"/>
        <w:rPr>
          <w:rFonts w:asciiTheme="minorHAnsi" w:hAnsiTheme="minorHAnsi" w:cstheme="minorHAnsi"/>
          <w:sz w:val="24"/>
          <w:szCs w:val="24"/>
        </w:rPr>
      </w:pPr>
      <w:bookmarkStart w:id="1" w:name="_Toc46749077"/>
      <w:r w:rsidRPr="00660878">
        <w:rPr>
          <w:rFonts w:asciiTheme="minorHAnsi" w:hAnsiTheme="minorHAnsi" w:cstheme="minorHAnsi"/>
          <w:sz w:val="24"/>
          <w:szCs w:val="24"/>
        </w:rPr>
        <w:t>Χρονοδιάγραμμα υλοποίησης</w:t>
      </w:r>
      <w:bookmarkEnd w:id="1"/>
    </w:p>
    <w:p w:rsidR="00AF0027" w:rsidRPr="00FA7DF2" w:rsidRDefault="00AF0027" w:rsidP="00084EE3">
      <w:pPr>
        <w:pStyle w:val="21"/>
        <w:spacing w:line="320" w:lineRule="atLeast"/>
        <w:ind w:left="0"/>
        <w:jc w:val="both"/>
        <w:rPr>
          <w:rFonts w:asciiTheme="minorHAnsi" w:hAnsiTheme="minorHAnsi" w:cstheme="minorHAnsi"/>
          <w:sz w:val="22"/>
          <w:szCs w:val="22"/>
        </w:rPr>
      </w:pPr>
      <w:r w:rsidRPr="00FA7DF2">
        <w:rPr>
          <w:rFonts w:asciiTheme="minorHAnsi" w:hAnsiTheme="minorHAnsi" w:cstheme="minorHAnsi"/>
          <w:sz w:val="22"/>
          <w:szCs w:val="22"/>
        </w:rPr>
        <w:t xml:space="preserve">Ως </w:t>
      </w:r>
      <w:r w:rsidRPr="00FA7DF2">
        <w:rPr>
          <w:rFonts w:asciiTheme="minorHAnsi" w:hAnsiTheme="minorHAnsi" w:cstheme="minorHAnsi"/>
          <w:b/>
          <w:sz w:val="22"/>
          <w:szCs w:val="22"/>
        </w:rPr>
        <w:t>ημερομηνία έναρξης</w:t>
      </w:r>
      <w:r w:rsidRPr="00FA7DF2">
        <w:rPr>
          <w:rFonts w:asciiTheme="minorHAnsi" w:hAnsiTheme="minorHAnsi" w:cstheme="minorHAnsi"/>
          <w:sz w:val="22"/>
          <w:szCs w:val="22"/>
        </w:rPr>
        <w:t xml:space="preserve"> </w:t>
      </w:r>
      <w:r w:rsidR="00780B1E" w:rsidRPr="00FA7DF2">
        <w:rPr>
          <w:rFonts w:asciiTheme="minorHAnsi" w:hAnsiTheme="minorHAnsi" w:cstheme="minorHAnsi"/>
          <w:sz w:val="22"/>
          <w:szCs w:val="22"/>
        </w:rPr>
        <w:t xml:space="preserve">της πράξης/υποέργων </w:t>
      </w:r>
      <w:r w:rsidRPr="00FA7DF2">
        <w:rPr>
          <w:rFonts w:asciiTheme="minorHAnsi" w:hAnsiTheme="minorHAnsi" w:cstheme="minorHAnsi"/>
          <w:sz w:val="22"/>
          <w:szCs w:val="22"/>
        </w:rPr>
        <w:t xml:space="preserve">λαμβάνεται η </w:t>
      </w:r>
      <w:r w:rsidR="00780B1E" w:rsidRPr="00FA7DF2">
        <w:rPr>
          <w:rFonts w:asciiTheme="minorHAnsi" w:hAnsiTheme="minorHAnsi" w:cstheme="minorHAnsi"/>
          <w:sz w:val="22"/>
          <w:szCs w:val="22"/>
        </w:rPr>
        <w:t xml:space="preserve">1-2-2020 </w:t>
      </w:r>
      <w:r w:rsidRPr="00FA7DF2">
        <w:rPr>
          <w:rFonts w:asciiTheme="minorHAnsi" w:hAnsiTheme="minorHAnsi" w:cstheme="minorHAnsi"/>
          <w:sz w:val="22"/>
          <w:szCs w:val="22"/>
        </w:rPr>
        <w:t xml:space="preserve">ως αναγράφεται στο χρονοδιάγραμμα υλοποίησης της σχετικής απόφασης ένταξης της συγχρηματοδοτούμενης πράξης. Η ημερομηνία λήξης </w:t>
      </w:r>
      <w:r w:rsidR="00780B1E" w:rsidRPr="00FA7DF2">
        <w:rPr>
          <w:rFonts w:asciiTheme="minorHAnsi" w:hAnsiTheme="minorHAnsi" w:cstheme="minorHAnsi"/>
          <w:sz w:val="22"/>
          <w:szCs w:val="22"/>
        </w:rPr>
        <w:t xml:space="preserve">κάθε υποέργου </w:t>
      </w:r>
      <w:r w:rsidRPr="00FA7DF2">
        <w:rPr>
          <w:rFonts w:asciiTheme="minorHAnsi" w:hAnsiTheme="minorHAnsi" w:cstheme="minorHAnsi"/>
          <w:sz w:val="22"/>
          <w:szCs w:val="22"/>
        </w:rPr>
        <w:t xml:space="preserve">ταυτίζεται με την ημερομηνία ολοκλήρωσης φυσικού και </w:t>
      </w:r>
      <w:r w:rsidRPr="00FA7DF2">
        <w:rPr>
          <w:rFonts w:asciiTheme="minorHAnsi" w:hAnsiTheme="minorHAnsi" w:cstheme="minorHAnsi"/>
          <w:sz w:val="22"/>
          <w:szCs w:val="22"/>
        </w:rPr>
        <w:lastRenderedPageBreak/>
        <w:t xml:space="preserve">οικονομικού αντικειμένου. </w:t>
      </w:r>
      <w:r w:rsidR="00027BC9" w:rsidRPr="00FA7DF2">
        <w:rPr>
          <w:rFonts w:asciiTheme="minorHAnsi" w:hAnsiTheme="minorHAnsi" w:cstheme="minorHAnsi"/>
          <w:sz w:val="22"/>
          <w:szCs w:val="22"/>
        </w:rPr>
        <w:t>Το φυσικό αντικείμενο ολοκληρώνεται 24 μήνες μετά την αργότερη ημερομηνία πρόσληψης και νωρίτερα από την 31.12.2023.</w:t>
      </w:r>
    </w:p>
    <w:p w:rsidR="00AF0027" w:rsidRPr="00FA7DF2" w:rsidRDefault="00AF0027" w:rsidP="00084EE3">
      <w:pPr>
        <w:pStyle w:val="21"/>
        <w:spacing w:line="320" w:lineRule="atLeast"/>
        <w:ind w:left="0"/>
        <w:jc w:val="both"/>
        <w:rPr>
          <w:rFonts w:asciiTheme="minorHAnsi" w:hAnsiTheme="minorHAnsi" w:cstheme="minorHAnsi"/>
          <w:sz w:val="22"/>
          <w:szCs w:val="22"/>
        </w:rPr>
      </w:pPr>
      <w:r w:rsidRPr="00FA7DF2">
        <w:rPr>
          <w:rFonts w:asciiTheme="minorHAnsi" w:hAnsiTheme="minorHAnsi" w:cstheme="minorHAnsi"/>
          <w:sz w:val="22"/>
          <w:szCs w:val="22"/>
        </w:rPr>
        <w:t xml:space="preserve">Η σχετική απόφαση ένταξης συγχρηματοδοτεί την </w:t>
      </w:r>
      <w:r w:rsidR="009242AD" w:rsidRPr="00FA7DF2">
        <w:rPr>
          <w:rFonts w:asciiTheme="minorHAnsi" w:hAnsiTheme="minorHAnsi" w:cstheme="minorHAnsi"/>
          <w:sz w:val="22"/>
          <w:szCs w:val="22"/>
        </w:rPr>
        <w:t xml:space="preserve">ως </w:t>
      </w:r>
      <w:r w:rsidR="007C2AC5" w:rsidRPr="00FA7DF2">
        <w:rPr>
          <w:rFonts w:asciiTheme="minorHAnsi" w:hAnsiTheme="minorHAnsi" w:cstheme="minorHAnsi"/>
          <w:sz w:val="22"/>
          <w:szCs w:val="22"/>
        </w:rPr>
        <w:t>24</w:t>
      </w:r>
      <w:r w:rsidRPr="00FA7DF2">
        <w:rPr>
          <w:rFonts w:asciiTheme="minorHAnsi" w:hAnsiTheme="minorHAnsi" w:cstheme="minorHAnsi"/>
          <w:sz w:val="22"/>
          <w:szCs w:val="22"/>
        </w:rPr>
        <w:t xml:space="preserve"> μηνών </w:t>
      </w:r>
      <w:r w:rsidR="009242AD" w:rsidRPr="00FA7DF2">
        <w:rPr>
          <w:rFonts w:asciiTheme="minorHAnsi" w:hAnsiTheme="minorHAnsi" w:cstheme="minorHAnsi"/>
          <w:sz w:val="22"/>
          <w:szCs w:val="22"/>
        </w:rPr>
        <w:t xml:space="preserve">απασχόληση επικουρικού προσωπικού. </w:t>
      </w:r>
    </w:p>
    <w:p w:rsidR="00AF0027" w:rsidRDefault="00AF0027" w:rsidP="000245ED">
      <w:pPr>
        <w:autoSpaceDE w:val="0"/>
        <w:autoSpaceDN w:val="0"/>
        <w:adjustRightInd w:val="0"/>
        <w:spacing w:after="120" w:line="320" w:lineRule="atLeast"/>
        <w:jc w:val="both"/>
        <w:rPr>
          <w:rFonts w:eastAsia="Times New Roman" w:cs="Tahoma"/>
          <w:b/>
          <w:lang w:eastAsia="el-GR"/>
        </w:rPr>
      </w:pPr>
    </w:p>
    <w:p w:rsidR="0029059C" w:rsidRDefault="008053BD" w:rsidP="002D2BAB">
      <w:pPr>
        <w:pStyle w:val="3"/>
        <w:numPr>
          <w:ilvl w:val="0"/>
          <w:numId w:val="8"/>
        </w:numPr>
        <w:spacing w:line="320" w:lineRule="atLeast"/>
        <w:rPr>
          <w:rFonts w:asciiTheme="minorHAnsi" w:hAnsiTheme="minorHAnsi" w:cstheme="minorHAnsi"/>
          <w:sz w:val="24"/>
          <w:szCs w:val="24"/>
        </w:rPr>
      </w:pPr>
      <w:bookmarkStart w:id="2" w:name="_Toc46749078"/>
      <w:r w:rsidRPr="008053BD">
        <w:rPr>
          <w:rFonts w:asciiTheme="minorHAnsi" w:hAnsiTheme="minorHAnsi" w:cstheme="minorHAnsi"/>
          <w:sz w:val="24"/>
          <w:szCs w:val="24"/>
        </w:rPr>
        <w:t xml:space="preserve">Φορείς υλοποίησης </w:t>
      </w:r>
      <w:r w:rsidR="0029059C" w:rsidRPr="008053BD">
        <w:rPr>
          <w:rFonts w:asciiTheme="minorHAnsi" w:hAnsiTheme="minorHAnsi" w:cstheme="minorHAnsi"/>
          <w:sz w:val="24"/>
          <w:szCs w:val="24"/>
        </w:rPr>
        <w:t xml:space="preserve"> – Αρμοδιότητες </w:t>
      </w:r>
      <w:r w:rsidR="00F10658">
        <w:rPr>
          <w:rFonts w:asciiTheme="minorHAnsi" w:hAnsiTheme="minorHAnsi" w:cstheme="minorHAnsi"/>
          <w:sz w:val="24"/>
          <w:szCs w:val="24"/>
        </w:rPr>
        <w:t xml:space="preserve">- </w:t>
      </w:r>
      <w:r w:rsidR="0029059C" w:rsidRPr="008053BD">
        <w:rPr>
          <w:rFonts w:asciiTheme="minorHAnsi" w:hAnsiTheme="minorHAnsi" w:cstheme="minorHAnsi"/>
          <w:sz w:val="24"/>
          <w:szCs w:val="24"/>
        </w:rPr>
        <w:t>Υποχρεώσεις</w:t>
      </w:r>
      <w:bookmarkEnd w:id="2"/>
    </w:p>
    <w:p w:rsidR="001114D5" w:rsidRPr="00FD602F" w:rsidRDefault="001114D5" w:rsidP="006C74B6">
      <w:pPr>
        <w:pStyle w:val="21"/>
        <w:spacing w:line="320" w:lineRule="atLeast"/>
        <w:ind w:left="0"/>
        <w:jc w:val="both"/>
        <w:rPr>
          <w:rFonts w:asciiTheme="minorHAnsi" w:hAnsiTheme="minorHAnsi" w:cstheme="minorHAnsi"/>
          <w:sz w:val="22"/>
          <w:szCs w:val="22"/>
        </w:rPr>
      </w:pPr>
      <w:r w:rsidRPr="00FD602F">
        <w:rPr>
          <w:rFonts w:asciiTheme="minorHAnsi" w:hAnsiTheme="minorHAnsi" w:cstheme="minorHAnsi"/>
          <w:sz w:val="22"/>
          <w:szCs w:val="22"/>
        </w:rPr>
        <w:t xml:space="preserve">Οι Υπηρεσίες με κατ’ αρμοδιότητα συμμετοχή </w:t>
      </w:r>
      <w:r w:rsidR="0044223D">
        <w:rPr>
          <w:rFonts w:asciiTheme="minorHAnsi" w:hAnsiTheme="minorHAnsi" w:cstheme="minorHAnsi"/>
          <w:sz w:val="22"/>
          <w:szCs w:val="22"/>
        </w:rPr>
        <w:t xml:space="preserve">τους </w:t>
      </w:r>
      <w:r w:rsidRPr="00FD602F">
        <w:rPr>
          <w:rFonts w:asciiTheme="minorHAnsi" w:hAnsiTheme="minorHAnsi" w:cstheme="minorHAnsi"/>
          <w:sz w:val="22"/>
          <w:szCs w:val="22"/>
        </w:rPr>
        <w:t>στην υλοποίηση του έργου είναι</w:t>
      </w:r>
    </w:p>
    <w:p w:rsidR="001114D5" w:rsidRPr="00FD602F" w:rsidRDefault="00027BC9" w:rsidP="006C74B6">
      <w:pPr>
        <w:pStyle w:val="Default"/>
        <w:numPr>
          <w:ilvl w:val="0"/>
          <w:numId w:val="12"/>
        </w:numPr>
        <w:spacing w:after="120" w:line="320" w:lineRule="atLeast"/>
        <w:jc w:val="both"/>
        <w:rPr>
          <w:rFonts w:asciiTheme="minorHAnsi" w:hAnsiTheme="minorHAnsi" w:cstheme="minorHAnsi"/>
          <w:sz w:val="22"/>
          <w:szCs w:val="22"/>
        </w:rPr>
      </w:pPr>
      <w:r w:rsidRPr="00027BC9">
        <w:rPr>
          <w:rFonts w:asciiTheme="minorHAnsi" w:hAnsiTheme="minorHAnsi" w:cstheme="minorHAnsi"/>
          <w:b/>
          <w:sz w:val="22"/>
          <w:szCs w:val="22"/>
        </w:rPr>
        <w:t>Υπουργείο Υγείας:</w:t>
      </w:r>
      <w:r>
        <w:rPr>
          <w:rFonts w:asciiTheme="minorHAnsi" w:hAnsiTheme="minorHAnsi" w:cstheme="minorHAnsi"/>
          <w:sz w:val="22"/>
          <w:szCs w:val="22"/>
        </w:rPr>
        <w:t xml:space="preserve"> </w:t>
      </w:r>
      <w:r w:rsidR="0044223D">
        <w:rPr>
          <w:rFonts w:asciiTheme="minorHAnsi" w:hAnsiTheme="minorHAnsi" w:cstheme="minorHAnsi"/>
          <w:sz w:val="22"/>
          <w:szCs w:val="22"/>
        </w:rPr>
        <w:t>Η Κεντρική Υπηρεσία του Υ</w:t>
      </w:r>
      <w:r w:rsidR="001114D5" w:rsidRPr="00FD602F">
        <w:rPr>
          <w:rFonts w:asciiTheme="minorHAnsi" w:hAnsiTheme="minorHAnsi" w:cstheme="minorHAnsi"/>
          <w:sz w:val="22"/>
          <w:szCs w:val="22"/>
        </w:rPr>
        <w:t>πουργείο</w:t>
      </w:r>
      <w:r w:rsidR="0044223D">
        <w:rPr>
          <w:rFonts w:asciiTheme="minorHAnsi" w:hAnsiTheme="minorHAnsi" w:cstheme="minorHAnsi"/>
          <w:sz w:val="22"/>
          <w:szCs w:val="22"/>
        </w:rPr>
        <w:t>υ</w:t>
      </w:r>
      <w:r w:rsidR="001114D5" w:rsidRPr="00FD602F">
        <w:rPr>
          <w:rFonts w:asciiTheme="minorHAnsi" w:hAnsiTheme="minorHAnsi" w:cstheme="minorHAnsi"/>
          <w:sz w:val="22"/>
          <w:szCs w:val="22"/>
        </w:rPr>
        <w:t xml:space="preserve"> Υγείας </w:t>
      </w:r>
      <w:r>
        <w:rPr>
          <w:rFonts w:asciiTheme="minorHAnsi" w:hAnsiTheme="minorHAnsi" w:cstheme="minorHAnsi"/>
          <w:sz w:val="22"/>
          <w:szCs w:val="22"/>
        </w:rPr>
        <w:t xml:space="preserve">με </w:t>
      </w:r>
      <w:r w:rsidR="001114D5" w:rsidRPr="00FD602F">
        <w:rPr>
          <w:rFonts w:asciiTheme="minorHAnsi" w:hAnsiTheme="minorHAnsi" w:cstheme="minorHAnsi"/>
          <w:sz w:val="22"/>
          <w:szCs w:val="22"/>
        </w:rPr>
        <w:t xml:space="preserve">κατά κύριο λόγο </w:t>
      </w:r>
      <w:r>
        <w:rPr>
          <w:rFonts w:asciiTheme="minorHAnsi" w:hAnsiTheme="minorHAnsi" w:cstheme="minorHAnsi"/>
          <w:sz w:val="22"/>
          <w:szCs w:val="22"/>
        </w:rPr>
        <w:t xml:space="preserve">τις </w:t>
      </w:r>
      <w:r w:rsidR="001114D5" w:rsidRPr="00FD602F">
        <w:rPr>
          <w:rFonts w:asciiTheme="minorHAnsi" w:hAnsiTheme="minorHAnsi" w:cstheme="minorHAnsi"/>
          <w:sz w:val="22"/>
          <w:szCs w:val="22"/>
        </w:rPr>
        <w:t xml:space="preserve">παρακάτω οργανικές μονάδες: </w:t>
      </w:r>
    </w:p>
    <w:p w:rsidR="001114D5" w:rsidRPr="007A37FA" w:rsidRDefault="001114D5" w:rsidP="006C74B6">
      <w:pPr>
        <w:pStyle w:val="Default"/>
        <w:numPr>
          <w:ilvl w:val="1"/>
          <w:numId w:val="12"/>
        </w:numPr>
        <w:spacing w:after="120" w:line="320" w:lineRule="atLeast"/>
        <w:jc w:val="both"/>
        <w:rPr>
          <w:rFonts w:asciiTheme="minorHAnsi" w:hAnsiTheme="minorHAnsi" w:cstheme="minorHAnsi"/>
          <w:sz w:val="22"/>
          <w:szCs w:val="22"/>
        </w:rPr>
      </w:pPr>
      <w:r w:rsidRPr="00FD602F">
        <w:rPr>
          <w:rFonts w:asciiTheme="minorHAnsi" w:hAnsiTheme="minorHAnsi" w:cstheme="minorHAnsi"/>
          <w:sz w:val="22"/>
          <w:szCs w:val="22"/>
        </w:rPr>
        <w:t xml:space="preserve">Διεύθυνση Ανθρωπίνων Πόρων Νομικών Προσώπων </w:t>
      </w:r>
      <w:r w:rsidRPr="007A37FA">
        <w:rPr>
          <w:rFonts w:asciiTheme="minorHAnsi" w:hAnsiTheme="minorHAnsi" w:cstheme="minorHAnsi"/>
          <w:sz w:val="22"/>
          <w:szCs w:val="22"/>
        </w:rPr>
        <w:t xml:space="preserve">(υποστήριξη των ΝΠΔΔ </w:t>
      </w:r>
      <w:r w:rsidR="007A37FA">
        <w:rPr>
          <w:rFonts w:asciiTheme="minorHAnsi" w:hAnsiTheme="minorHAnsi" w:cstheme="minorHAnsi"/>
          <w:sz w:val="22"/>
          <w:szCs w:val="22"/>
        </w:rPr>
        <w:t xml:space="preserve">και ΝΠΙΔ </w:t>
      </w:r>
      <w:r w:rsidRPr="007A37FA">
        <w:rPr>
          <w:rFonts w:asciiTheme="minorHAnsi" w:hAnsiTheme="minorHAnsi" w:cstheme="minorHAnsi"/>
          <w:sz w:val="22"/>
          <w:szCs w:val="22"/>
        </w:rPr>
        <w:t>για την διαδικασία πρόσληψης προσωπικού, σχετικό θεσμικό πλαίσιο, δημοσίευση κεντρικά της Προκήρυξης για το προσωπικό για όλες τις ειδικότητες)</w:t>
      </w:r>
    </w:p>
    <w:p w:rsidR="001114D5" w:rsidRDefault="001114D5" w:rsidP="006C74B6">
      <w:pPr>
        <w:pStyle w:val="Default"/>
        <w:numPr>
          <w:ilvl w:val="1"/>
          <w:numId w:val="12"/>
        </w:numPr>
        <w:spacing w:after="120" w:line="320" w:lineRule="atLeast"/>
        <w:jc w:val="both"/>
        <w:rPr>
          <w:rFonts w:asciiTheme="minorHAnsi" w:hAnsiTheme="minorHAnsi" w:cstheme="minorHAnsi"/>
          <w:sz w:val="22"/>
          <w:szCs w:val="22"/>
        </w:rPr>
      </w:pPr>
      <w:r w:rsidRPr="00FD602F">
        <w:rPr>
          <w:rFonts w:asciiTheme="minorHAnsi" w:hAnsiTheme="minorHAnsi" w:cstheme="minorHAnsi"/>
          <w:sz w:val="22"/>
          <w:szCs w:val="22"/>
        </w:rPr>
        <w:t>Διεύθυνση Οικονομικής Διαχείρισης &amp; Υπηρεσιών (Σύμφωνα με το υφιστάμενο θεσμικό πλαίσιο έχει την αρμοδιότητα για το ΠΔΕ για το Υπουργείο Υγείας)</w:t>
      </w:r>
    </w:p>
    <w:p w:rsidR="00D35159" w:rsidRPr="00FD602F" w:rsidRDefault="00D35159" w:rsidP="006C74B6">
      <w:pPr>
        <w:pStyle w:val="Default"/>
        <w:numPr>
          <w:ilvl w:val="1"/>
          <w:numId w:val="12"/>
        </w:numPr>
        <w:spacing w:after="120" w:line="320" w:lineRule="atLeast"/>
        <w:jc w:val="both"/>
        <w:rPr>
          <w:rFonts w:asciiTheme="minorHAnsi" w:hAnsiTheme="minorHAnsi" w:cstheme="minorHAnsi"/>
          <w:sz w:val="22"/>
          <w:szCs w:val="22"/>
        </w:rPr>
      </w:pPr>
      <w:r>
        <w:rPr>
          <w:rFonts w:asciiTheme="minorHAnsi" w:hAnsiTheme="minorHAnsi" w:cstheme="minorHAnsi"/>
          <w:sz w:val="22"/>
          <w:szCs w:val="22"/>
        </w:rPr>
        <w:t>Διευθύνσεις Εποπτείας των Ν.Π. του Υπουργείου</w:t>
      </w:r>
    </w:p>
    <w:p w:rsidR="001114D5" w:rsidRPr="00FD602F" w:rsidRDefault="00027BC9" w:rsidP="006C74B6">
      <w:pPr>
        <w:pStyle w:val="Default"/>
        <w:numPr>
          <w:ilvl w:val="0"/>
          <w:numId w:val="12"/>
        </w:numPr>
        <w:spacing w:after="120" w:line="320" w:lineRule="atLeast"/>
        <w:jc w:val="both"/>
        <w:rPr>
          <w:rFonts w:asciiTheme="minorHAnsi" w:hAnsiTheme="minorHAnsi" w:cstheme="minorHAnsi"/>
          <w:sz w:val="22"/>
          <w:szCs w:val="22"/>
        </w:rPr>
      </w:pPr>
      <w:r>
        <w:rPr>
          <w:rFonts w:asciiTheme="minorHAnsi" w:hAnsiTheme="minorHAnsi" w:cstheme="minorHAnsi"/>
          <w:b/>
          <w:sz w:val="22"/>
          <w:szCs w:val="22"/>
        </w:rPr>
        <w:t xml:space="preserve">Υπουργείο Υγείας: </w:t>
      </w:r>
      <w:r w:rsidR="00D35159" w:rsidRPr="00FD602F">
        <w:rPr>
          <w:rFonts w:asciiTheme="minorHAnsi" w:hAnsiTheme="minorHAnsi" w:cstheme="minorHAnsi"/>
          <w:b/>
          <w:sz w:val="22"/>
          <w:szCs w:val="22"/>
        </w:rPr>
        <w:t>Δικαιούχος της Πράξης</w:t>
      </w:r>
      <w:r w:rsidR="00D35159">
        <w:rPr>
          <w:rFonts w:asciiTheme="minorHAnsi" w:hAnsiTheme="minorHAnsi" w:cstheme="minorHAnsi"/>
          <w:b/>
          <w:sz w:val="22"/>
          <w:szCs w:val="22"/>
        </w:rPr>
        <w:t xml:space="preserve">: </w:t>
      </w:r>
      <w:r w:rsidR="001114D5" w:rsidRPr="00FD602F">
        <w:rPr>
          <w:rFonts w:asciiTheme="minorHAnsi" w:hAnsiTheme="minorHAnsi" w:cstheme="minorHAnsi"/>
          <w:sz w:val="22"/>
          <w:szCs w:val="22"/>
        </w:rPr>
        <w:t xml:space="preserve">Η Επιτελική Δομή ΕΣΠΑ Υπουργείου Υγείας (ΕΔΕΥΠΥ): </w:t>
      </w:r>
    </w:p>
    <w:p w:rsidR="00D35159" w:rsidRPr="00D35159" w:rsidRDefault="00D35159" w:rsidP="006C74B6">
      <w:pPr>
        <w:pStyle w:val="Default"/>
        <w:numPr>
          <w:ilvl w:val="0"/>
          <w:numId w:val="12"/>
        </w:numPr>
        <w:spacing w:after="120" w:line="320" w:lineRule="atLeast"/>
        <w:jc w:val="both"/>
        <w:rPr>
          <w:rFonts w:asciiTheme="minorHAnsi" w:hAnsiTheme="minorHAnsi" w:cstheme="minorHAnsi"/>
          <w:sz w:val="22"/>
          <w:szCs w:val="22"/>
        </w:rPr>
      </w:pPr>
      <w:proofErr w:type="spellStart"/>
      <w:r w:rsidRPr="00FD602F">
        <w:rPr>
          <w:rFonts w:asciiTheme="minorHAnsi" w:hAnsiTheme="minorHAnsi" w:cstheme="minorHAnsi"/>
          <w:b/>
          <w:color w:val="auto"/>
          <w:sz w:val="22"/>
          <w:szCs w:val="22"/>
        </w:rPr>
        <w:t>Συνδικαιούχοι</w:t>
      </w:r>
      <w:proofErr w:type="spellEnd"/>
      <w:r w:rsidRPr="00FD602F">
        <w:rPr>
          <w:rFonts w:asciiTheme="minorHAnsi" w:hAnsiTheme="minorHAnsi" w:cstheme="minorHAnsi"/>
          <w:b/>
          <w:color w:val="auto"/>
          <w:sz w:val="22"/>
          <w:szCs w:val="22"/>
        </w:rPr>
        <w:t xml:space="preserve"> της πράξης</w:t>
      </w:r>
      <w:r>
        <w:rPr>
          <w:rFonts w:asciiTheme="minorHAnsi" w:hAnsiTheme="minorHAnsi" w:cstheme="minorHAnsi"/>
          <w:color w:val="auto"/>
          <w:sz w:val="22"/>
          <w:szCs w:val="22"/>
        </w:rPr>
        <w:t xml:space="preserve">: </w:t>
      </w:r>
    </w:p>
    <w:p w:rsidR="00D35159" w:rsidRPr="00D35159" w:rsidRDefault="001114D5" w:rsidP="00D35159">
      <w:pPr>
        <w:pStyle w:val="Default"/>
        <w:numPr>
          <w:ilvl w:val="1"/>
          <w:numId w:val="12"/>
        </w:numPr>
        <w:spacing w:after="120" w:line="320" w:lineRule="atLeast"/>
        <w:jc w:val="both"/>
        <w:rPr>
          <w:rFonts w:asciiTheme="minorHAnsi" w:hAnsiTheme="minorHAnsi" w:cstheme="minorHAnsi"/>
          <w:sz w:val="22"/>
          <w:szCs w:val="22"/>
        </w:rPr>
      </w:pPr>
      <w:r w:rsidRPr="00D35159">
        <w:rPr>
          <w:rFonts w:asciiTheme="minorHAnsi" w:hAnsiTheme="minorHAnsi" w:cstheme="minorHAnsi"/>
          <w:sz w:val="22"/>
          <w:szCs w:val="22"/>
        </w:rPr>
        <w:t>Η οικεία Υγειονομική Περιφέρεια</w:t>
      </w:r>
      <w:r w:rsidR="00D35159" w:rsidRPr="00D35159">
        <w:rPr>
          <w:rFonts w:asciiTheme="minorHAnsi" w:hAnsiTheme="minorHAnsi" w:cstheme="minorHAnsi"/>
          <w:sz w:val="22"/>
          <w:szCs w:val="22"/>
        </w:rPr>
        <w:t xml:space="preserve"> για τις Μονάδες ΠΦΥ αλλά και διότι τηρούν τους καταλόγους επικουρικού προσωπικού και εκδίδουν τις αποφάσεις πρόσληψης του επικουρικού προσωπικού </w:t>
      </w:r>
      <w:r w:rsidR="00D35159" w:rsidRPr="0023324D">
        <w:rPr>
          <w:rFonts w:asciiTheme="minorHAnsi" w:hAnsiTheme="minorHAnsi" w:cstheme="minorHAnsi"/>
          <w:sz w:val="22"/>
          <w:szCs w:val="22"/>
        </w:rPr>
        <w:t>για όλους τους φορείς</w:t>
      </w:r>
      <w:r w:rsidRPr="0023324D">
        <w:rPr>
          <w:rFonts w:asciiTheme="minorHAnsi" w:hAnsiTheme="minorHAnsi" w:cstheme="minorHAnsi"/>
          <w:sz w:val="22"/>
          <w:szCs w:val="22"/>
        </w:rPr>
        <w:t>,</w:t>
      </w:r>
      <w:r w:rsidRPr="00D35159">
        <w:rPr>
          <w:rFonts w:asciiTheme="minorHAnsi" w:hAnsiTheme="minorHAnsi" w:cstheme="minorHAnsi"/>
          <w:sz w:val="22"/>
          <w:szCs w:val="22"/>
        </w:rPr>
        <w:t xml:space="preserve"> </w:t>
      </w:r>
    </w:p>
    <w:p w:rsidR="001114D5" w:rsidRPr="00D35159" w:rsidRDefault="000961C5" w:rsidP="00D35159">
      <w:pPr>
        <w:pStyle w:val="Default"/>
        <w:numPr>
          <w:ilvl w:val="1"/>
          <w:numId w:val="12"/>
        </w:numPr>
        <w:spacing w:after="120" w:line="320" w:lineRule="atLeast"/>
        <w:jc w:val="both"/>
        <w:rPr>
          <w:rFonts w:asciiTheme="minorHAnsi" w:hAnsiTheme="minorHAnsi" w:cstheme="minorHAnsi"/>
          <w:sz w:val="22"/>
          <w:szCs w:val="22"/>
        </w:rPr>
      </w:pPr>
      <w:r w:rsidRPr="0023324D">
        <w:rPr>
          <w:rFonts w:asciiTheme="minorHAnsi" w:hAnsiTheme="minorHAnsi" w:cstheme="minorHAnsi"/>
          <w:sz w:val="22"/>
          <w:szCs w:val="22"/>
        </w:rPr>
        <w:t xml:space="preserve">Εποπτευόμενοι φορείς </w:t>
      </w:r>
      <w:r w:rsidR="001C05F9">
        <w:rPr>
          <w:rFonts w:asciiTheme="minorHAnsi" w:hAnsiTheme="minorHAnsi" w:cstheme="minorHAnsi"/>
          <w:sz w:val="22"/>
          <w:szCs w:val="22"/>
        </w:rPr>
        <w:t xml:space="preserve">ΝΠ του </w:t>
      </w:r>
      <w:r w:rsidRPr="0023324D">
        <w:rPr>
          <w:rFonts w:asciiTheme="minorHAnsi" w:hAnsiTheme="minorHAnsi" w:cstheme="minorHAnsi"/>
          <w:sz w:val="22"/>
          <w:szCs w:val="22"/>
        </w:rPr>
        <w:t>Υπουργείου Υγείας</w:t>
      </w:r>
    </w:p>
    <w:p w:rsidR="00D35159" w:rsidRPr="00027BC9" w:rsidRDefault="00D35159" w:rsidP="00D35159">
      <w:pPr>
        <w:pStyle w:val="Default"/>
        <w:numPr>
          <w:ilvl w:val="1"/>
          <w:numId w:val="12"/>
        </w:numPr>
        <w:spacing w:after="120" w:line="320" w:lineRule="atLeast"/>
        <w:jc w:val="both"/>
        <w:rPr>
          <w:rFonts w:asciiTheme="minorHAnsi" w:hAnsiTheme="minorHAnsi" w:cstheme="minorHAnsi"/>
          <w:sz w:val="22"/>
          <w:szCs w:val="22"/>
        </w:rPr>
      </w:pPr>
      <w:r>
        <w:rPr>
          <w:rFonts w:asciiTheme="minorHAnsi" w:hAnsiTheme="minorHAnsi" w:cstheme="minorHAnsi"/>
          <w:color w:val="auto"/>
          <w:sz w:val="22"/>
          <w:szCs w:val="22"/>
        </w:rPr>
        <w:t>Φορείς Παροχής Υπηρεσιών Υγείας (Φ</w:t>
      </w:r>
      <w:r w:rsidR="001C05F9">
        <w:rPr>
          <w:rFonts w:asciiTheme="minorHAnsi" w:hAnsiTheme="minorHAnsi" w:cstheme="minorHAnsi"/>
          <w:color w:val="auto"/>
          <w:sz w:val="22"/>
          <w:szCs w:val="22"/>
        </w:rPr>
        <w:t>.</w:t>
      </w:r>
      <w:r>
        <w:rPr>
          <w:rFonts w:asciiTheme="minorHAnsi" w:hAnsiTheme="minorHAnsi" w:cstheme="minorHAnsi"/>
          <w:color w:val="auto"/>
          <w:sz w:val="22"/>
          <w:szCs w:val="22"/>
        </w:rPr>
        <w:t>Π</w:t>
      </w:r>
      <w:r w:rsidR="001C05F9">
        <w:rPr>
          <w:rFonts w:asciiTheme="minorHAnsi" w:hAnsiTheme="minorHAnsi" w:cstheme="minorHAnsi"/>
          <w:color w:val="auto"/>
          <w:sz w:val="22"/>
          <w:szCs w:val="22"/>
        </w:rPr>
        <w:t>.</w:t>
      </w:r>
      <w:r>
        <w:rPr>
          <w:rFonts w:asciiTheme="minorHAnsi" w:hAnsiTheme="minorHAnsi" w:cstheme="minorHAnsi"/>
          <w:color w:val="auto"/>
          <w:sz w:val="22"/>
          <w:szCs w:val="22"/>
        </w:rPr>
        <w:t>Υ</w:t>
      </w:r>
      <w:r w:rsidR="001C05F9">
        <w:rPr>
          <w:rFonts w:asciiTheme="minorHAnsi" w:hAnsiTheme="minorHAnsi" w:cstheme="minorHAnsi"/>
          <w:color w:val="auto"/>
          <w:sz w:val="22"/>
          <w:szCs w:val="22"/>
        </w:rPr>
        <w:t>.</w:t>
      </w:r>
      <w:r>
        <w:rPr>
          <w:rFonts w:asciiTheme="minorHAnsi" w:hAnsiTheme="minorHAnsi" w:cstheme="minorHAnsi"/>
          <w:color w:val="auto"/>
          <w:sz w:val="22"/>
          <w:szCs w:val="22"/>
        </w:rPr>
        <w:t>Υ</w:t>
      </w:r>
      <w:r w:rsidR="001C05F9">
        <w:rPr>
          <w:rFonts w:asciiTheme="minorHAnsi" w:hAnsiTheme="minorHAnsi" w:cstheme="minorHAnsi"/>
          <w:color w:val="auto"/>
          <w:sz w:val="22"/>
          <w:szCs w:val="22"/>
        </w:rPr>
        <w:t>.</w:t>
      </w:r>
      <w:r>
        <w:rPr>
          <w:rFonts w:asciiTheme="minorHAnsi" w:hAnsiTheme="minorHAnsi" w:cstheme="minorHAnsi"/>
          <w:color w:val="auto"/>
          <w:sz w:val="22"/>
          <w:szCs w:val="22"/>
        </w:rPr>
        <w:t>) π.χ. ΕΚΑΒ</w:t>
      </w:r>
      <w:r w:rsidR="00027BC9">
        <w:rPr>
          <w:rFonts w:asciiTheme="minorHAnsi" w:hAnsiTheme="minorHAnsi" w:cstheme="minorHAnsi"/>
          <w:color w:val="auto"/>
          <w:sz w:val="22"/>
          <w:szCs w:val="22"/>
        </w:rPr>
        <w:t>, ΕΚΕΑ</w:t>
      </w:r>
    </w:p>
    <w:p w:rsidR="00027BC9" w:rsidRPr="00D35159" w:rsidRDefault="00027BC9" w:rsidP="00D35159">
      <w:pPr>
        <w:pStyle w:val="Default"/>
        <w:numPr>
          <w:ilvl w:val="1"/>
          <w:numId w:val="12"/>
        </w:numPr>
        <w:spacing w:after="120" w:line="320" w:lineRule="atLeast"/>
        <w:jc w:val="both"/>
        <w:rPr>
          <w:rFonts w:asciiTheme="minorHAnsi" w:hAnsiTheme="minorHAnsi" w:cstheme="minorHAnsi"/>
          <w:sz w:val="22"/>
          <w:szCs w:val="22"/>
        </w:rPr>
      </w:pPr>
      <w:r>
        <w:rPr>
          <w:rFonts w:asciiTheme="minorHAnsi" w:hAnsiTheme="minorHAnsi" w:cstheme="minorHAnsi"/>
          <w:color w:val="auto"/>
          <w:sz w:val="22"/>
          <w:szCs w:val="22"/>
        </w:rPr>
        <w:t>Νοσοκομεία και Φορείς Υγείας εποπτευόμενα από άλλα Υπουργεία (Υπουργείο Εθνικής Άμυνας, Υπουργείο Παιδείας, Υπουργείο Εργασίας)</w:t>
      </w:r>
    </w:p>
    <w:p w:rsidR="00C01C7A" w:rsidRDefault="00C01C7A" w:rsidP="006C74B6">
      <w:pPr>
        <w:pStyle w:val="Default"/>
        <w:spacing w:before="120" w:after="120" w:line="320" w:lineRule="atLeast"/>
        <w:jc w:val="both"/>
        <w:rPr>
          <w:rFonts w:asciiTheme="minorHAnsi" w:hAnsiTheme="minorHAnsi" w:cstheme="minorHAnsi"/>
          <w:bCs/>
          <w:sz w:val="22"/>
          <w:szCs w:val="22"/>
        </w:rPr>
      </w:pPr>
    </w:p>
    <w:p w:rsidR="001114D5" w:rsidRPr="00FD602F" w:rsidRDefault="001114D5" w:rsidP="006C74B6">
      <w:pPr>
        <w:pStyle w:val="Default"/>
        <w:spacing w:before="120" w:after="120" w:line="320" w:lineRule="atLeast"/>
        <w:jc w:val="both"/>
        <w:rPr>
          <w:rFonts w:asciiTheme="minorHAnsi" w:hAnsiTheme="minorHAnsi" w:cstheme="minorHAnsi"/>
          <w:bCs/>
          <w:sz w:val="22"/>
          <w:szCs w:val="22"/>
        </w:rPr>
      </w:pPr>
      <w:r w:rsidRPr="00FD602F">
        <w:rPr>
          <w:rFonts w:asciiTheme="minorHAnsi" w:hAnsiTheme="minorHAnsi" w:cstheme="minorHAnsi"/>
          <w:bCs/>
          <w:sz w:val="22"/>
          <w:szCs w:val="22"/>
        </w:rPr>
        <w:t xml:space="preserve">Οι </w:t>
      </w:r>
      <w:r w:rsidRPr="00FD602F">
        <w:rPr>
          <w:rFonts w:asciiTheme="minorHAnsi" w:hAnsiTheme="minorHAnsi" w:cstheme="minorHAnsi"/>
          <w:b/>
          <w:bCs/>
          <w:sz w:val="22"/>
          <w:szCs w:val="22"/>
        </w:rPr>
        <w:t>υποχρεώσεις</w:t>
      </w:r>
      <w:r w:rsidRPr="00FD602F">
        <w:rPr>
          <w:rFonts w:asciiTheme="minorHAnsi" w:hAnsiTheme="minorHAnsi" w:cstheme="minorHAnsi"/>
          <w:bCs/>
          <w:sz w:val="22"/>
          <w:szCs w:val="22"/>
        </w:rPr>
        <w:t xml:space="preserve"> των εμπλεκομένων φορέων είναι:</w:t>
      </w:r>
    </w:p>
    <w:p w:rsidR="001730BB" w:rsidRPr="001964BE" w:rsidRDefault="001730BB" w:rsidP="006C74B6">
      <w:pPr>
        <w:pStyle w:val="Default"/>
        <w:spacing w:before="120" w:after="120" w:line="320" w:lineRule="atLeast"/>
        <w:jc w:val="both"/>
        <w:rPr>
          <w:rFonts w:asciiTheme="minorHAnsi" w:hAnsiTheme="minorHAnsi" w:cstheme="minorHAnsi"/>
          <w:b/>
          <w:bCs/>
          <w:sz w:val="22"/>
          <w:szCs w:val="22"/>
        </w:rPr>
      </w:pPr>
      <w:r w:rsidRPr="001964BE">
        <w:rPr>
          <w:rFonts w:asciiTheme="minorHAnsi" w:hAnsiTheme="minorHAnsi" w:cstheme="minorHAnsi"/>
          <w:b/>
          <w:bCs/>
          <w:sz w:val="22"/>
          <w:szCs w:val="22"/>
        </w:rPr>
        <w:t>Υπουργείο Υγείας</w:t>
      </w:r>
      <w:r w:rsidR="001964BE">
        <w:rPr>
          <w:rFonts w:asciiTheme="minorHAnsi" w:hAnsiTheme="minorHAnsi" w:cstheme="minorHAnsi"/>
          <w:b/>
          <w:bCs/>
          <w:sz w:val="22"/>
          <w:szCs w:val="22"/>
        </w:rPr>
        <w:t>:</w:t>
      </w:r>
    </w:p>
    <w:p w:rsidR="001730BB" w:rsidRPr="00FD602F" w:rsidRDefault="001730BB" w:rsidP="006C74B6">
      <w:pPr>
        <w:autoSpaceDE w:val="0"/>
        <w:autoSpaceDN w:val="0"/>
        <w:adjustRightInd w:val="0"/>
        <w:spacing w:after="120" w:line="320" w:lineRule="atLeast"/>
        <w:jc w:val="both"/>
        <w:rPr>
          <w:rFonts w:eastAsia="Times New Roman" w:cstheme="minorHAnsi"/>
          <w:lang w:eastAsia="el-GR"/>
        </w:rPr>
      </w:pPr>
      <w:r w:rsidRPr="00FD602F">
        <w:rPr>
          <w:rFonts w:eastAsia="Times New Roman" w:cstheme="minorHAnsi"/>
          <w:lang w:eastAsia="el-GR"/>
        </w:rPr>
        <w:t xml:space="preserve">Στο πλαίσιο υλοποίησης των πράξεων ενίσχυσης των Μονάδων Υγείας του δημοσίου και φορέων του Υπουργείου Υγείας με επικουρικό προσωπικό για την αντιμετώπιση της επιδημίας COVID-19, το </w:t>
      </w:r>
      <w:r w:rsidRPr="00FD602F">
        <w:rPr>
          <w:rFonts w:eastAsia="Times New Roman" w:cstheme="minorHAnsi"/>
          <w:lang w:eastAsia="el-GR"/>
        </w:rPr>
        <w:lastRenderedPageBreak/>
        <w:t>Υπουργείο Υγείας αποτελεί τον</w:t>
      </w:r>
      <w:r w:rsidR="00BC2510" w:rsidRPr="00FD602F">
        <w:rPr>
          <w:rFonts w:eastAsia="Times New Roman" w:cstheme="minorHAnsi"/>
          <w:lang w:eastAsia="el-GR"/>
        </w:rPr>
        <w:t xml:space="preserve"> κύριο των Πράξεων και φορέα πρότασης</w:t>
      </w:r>
      <w:r w:rsidRPr="00FD602F">
        <w:rPr>
          <w:rFonts w:eastAsia="Times New Roman" w:cstheme="minorHAnsi"/>
          <w:lang w:eastAsia="el-GR"/>
        </w:rPr>
        <w:t>. Ειδικότερα στο πλαίσιο αυτό, το Υπουργείο Υγείας αναλαμβάνει:</w:t>
      </w:r>
    </w:p>
    <w:p w:rsidR="00C01C7A" w:rsidRDefault="00C01C7A" w:rsidP="006C74B6">
      <w:pPr>
        <w:numPr>
          <w:ilvl w:val="0"/>
          <w:numId w:val="1"/>
        </w:numPr>
        <w:autoSpaceDE w:val="0"/>
        <w:autoSpaceDN w:val="0"/>
        <w:adjustRightInd w:val="0"/>
        <w:spacing w:after="120" w:line="320" w:lineRule="atLeast"/>
        <w:jc w:val="both"/>
        <w:rPr>
          <w:rFonts w:eastAsia="Times New Roman" w:cstheme="minorHAnsi"/>
          <w:lang w:eastAsia="el-GR"/>
        </w:rPr>
      </w:pPr>
      <w:r>
        <w:rPr>
          <w:rFonts w:eastAsia="Times New Roman" w:cstheme="minorHAnsi"/>
          <w:lang w:eastAsia="el-GR"/>
        </w:rPr>
        <w:t xml:space="preserve">Την έγκριση των προς κάλυψη θέσεων σύμφωνα με το </w:t>
      </w:r>
      <w:r w:rsidRPr="0016476B">
        <w:rPr>
          <w:rFonts w:eastAsia="Times New Roman" w:cstheme="minorHAnsi"/>
          <w:lang w:eastAsia="el-GR"/>
        </w:rPr>
        <w:t>Εθνικό Σχέδιο αντιμετώπισης</w:t>
      </w:r>
      <w:r>
        <w:rPr>
          <w:rFonts w:eastAsia="Times New Roman" w:cstheme="minorHAnsi"/>
          <w:lang w:eastAsia="el-GR"/>
        </w:rPr>
        <w:t xml:space="preserve"> </w:t>
      </w:r>
      <w:r w:rsidR="00C06769">
        <w:rPr>
          <w:rFonts w:eastAsia="Times New Roman" w:cstheme="minorHAnsi"/>
          <w:lang w:eastAsia="el-GR"/>
        </w:rPr>
        <w:t xml:space="preserve">της </w:t>
      </w:r>
      <w:r w:rsidR="00FE4CA5">
        <w:rPr>
          <w:rFonts w:eastAsia="Times New Roman" w:cstheme="minorHAnsi"/>
          <w:lang w:eastAsia="el-GR"/>
        </w:rPr>
        <w:t>κρίσης</w:t>
      </w:r>
    </w:p>
    <w:p w:rsidR="001730BB" w:rsidRPr="00FD602F" w:rsidRDefault="001730BB" w:rsidP="006C74B6">
      <w:pPr>
        <w:numPr>
          <w:ilvl w:val="0"/>
          <w:numId w:val="1"/>
        </w:numPr>
        <w:autoSpaceDE w:val="0"/>
        <w:autoSpaceDN w:val="0"/>
        <w:adjustRightInd w:val="0"/>
        <w:spacing w:after="120" w:line="320" w:lineRule="atLeast"/>
        <w:jc w:val="both"/>
        <w:rPr>
          <w:rFonts w:eastAsia="Times New Roman" w:cstheme="minorHAnsi"/>
          <w:lang w:eastAsia="el-GR"/>
        </w:rPr>
      </w:pPr>
      <w:r w:rsidRPr="00FD602F">
        <w:rPr>
          <w:rFonts w:eastAsia="Times New Roman" w:cstheme="minorHAnsi"/>
          <w:lang w:eastAsia="el-GR"/>
        </w:rPr>
        <w:t xml:space="preserve">την έκδοση των προσκλήσεων εκδήλωσης ενδιαφέροντος για την πρόσληψη </w:t>
      </w:r>
      <w:r w:rsidR="0016476B">
        <w:rPr>
          <w:rFonts w:eastAsia="Times New Roman" w:cstheme="minorHAnsi"/>
          <w:lang w:eastAsia="el-GR"/>
        </w:rPr>
        <w:t xml:space="preserve">λοιπού </w:t>
      </w:r>
      <w:r w:rsidRPr="00FD602F">
        <w:rPr>
          <w:rFonts w:eastAsia="Times New Roman" w:cstheme="minorHAnsi"/>
          <w:lang w:eastAsia="el-GR"/>
        </w:rPr>
        <w:t xml:space="preserve">επικουρικού προσωπικού διαφόρων ειδικοτήτων και την ανάρτηση των καταλόγων </w:t>
      </w:r>
      <w:proofErr w:type="spellStart"/>
      <w:r w:rsidRPr="00FD602F">
        <w:rPr>
          <w:rFonts w:eastAsia="Times New Roman" w:cstheme="minorHAnsi"/>
          <w:lang w:eastAsia="el-GR"/>
        </w:rPr>
        <w:t>προσληπτέων</w:t>
      </w:r>
      <w:proofErr w:type="spellEnd"/>
      <w:r w:rsidR="00C01C7A">
        <w:rPr>
          <w:rFonts w:eastAsia="Times New Roman" w:cstheme="minorHAnsi"/>
          <w:lang w:eastAsia="el-GR"/>
        </w:rPr>
        <w:t xml:space="preserve"> και</w:t>
      </w:r>
      <w:r w:rsidR="0016476B">
        <w:rPr>
          <w:rFonts w:eastAsia="Times New Roman" w:cstheme="minorHAnsi"/>
          <w:lang w:eastAsia="el-GR"/>
        </w:rPr>
        <w:t xml:space="preserve"> την δημοσίευση ανακοινώσεων </w:t>
      </w:r>
      <w:r w:rsidR="00C01C7A">
        <w:rPr>
          <w:rFonts w:eastAsia="Times New Roman" w:cstheme="minorHAnsi"/>
          <w:lang w:eastAsia="el-GR"/>
        </w:rPr>
        <w:t>για το ιατρικό προσωπικό</w:t>
      </w:r>
      <w:r w:rsidRPr="00FD602F">
        <w:rPr>
          <w:rFonts w:eastAsia="Times New Roman" w:cstheme="minorHAnsi"/>
          <w:lang w:eastAsia="el-GR"/>
        </w:rPr>
        <w:t xml:space="preserve">. </w:t>
      </w:r>
    </w:p>
    <w:p w:rsidR="001730BB" w:rsidRPr="00FD602F" w:rsidRDefault="001730BB" w:rsidP="006C74B6">
      <w:pPr>
        <w:numPr>
          <w:ilvl w:val="0"/>
          <w:numId w:val="1"/>
        </w:numPr>
        <w:autoSpaceDE w:val="0"/>
        <w:autoSpaceDN w:val="0"/>
        <w:adjustRightInd w:val="0"/>
        <w:spacing w:after="120" w:line="320" w:lineRule="atLeast"/>
        <w:jc w:val="both"/>
        <w:rPr>
          <w:rFonts w:eastAsia="Times New Roman" w:cstheme="minorHAnsi"/>
          <w:lang w:eastAsia="el-GR"/>
        </w:rPr>
      </w:pPr>
      <w:r w:rsidRPr="00FD602F">
        <w:rPr>
          <w:rFonts w:eastAsia="Times New Roman" w:cstheme="minorHAnsi"/>
          <w:lang w:eastAsia="el-GR"/>
        </w:rPr>
        <w:t xml:space="preserve">την παροχή στον Δικαιούχο και </w:t>
      </w:r>
      <w:proofErr w:type="spellStart"/>
      <w:r w:rsidRPr="00FD602F">
        <w:rPr>
          <w:rFonts w:eastAsia="Times New Roman" w:cstheme="minorHAnsi"/>
          <w:lang w:eastAsia="el-GR"/>
        </w:rPr>
        <w:t>Συνδικαιούχους</w:t>
      </w:r>
      <w:proofErr w:type="spellEnd"/>
      <w:r w:rsidRPr="00FD602F">
        <w:rPr>
          <w:rFonts w:eastAsia="Times New Roman" w:cstheme="minorHAnsi"/>
          <w:lang w:eastAsia="el-GR"/>
        </w:rPr>
        <w:t xml:space="preserve"> τ</w:t>
      </w:r>
      <w:r w:rsidR="00C01C7A">
        <w:rPr>
          <w:rFonts w:eastAsia="Times New Roman" w:cstheme="minorHAnsi"/>
          <w:lang w:eastAsia="el-GR"/>
        </w:rPr>
        <w:t xml:space="preserve">ων </w:t>
      </w:r>
      <w:r w:rsidRPr="00FD602F">
        <w:rPr>
          <w:rFonts w:eastAsia="Times New Roman" w:cstheme="minorHAnsi"/>
          <w:lang w:eastAsia="el-GR"/>
        </w:rPr>
        <w:t>αναγκαί</w:t>
      </w:r>
      <w:r w:rsidR="00C01C7A">
        <w:rPr>
          <w:rFonts w:eastAsia="Times New Roman" w:cstheme="minorHAnsi"/>
          <w:lang w:eastAsia="el-GR"/>
        </w:rPr>
        <w:t xml:space="preserve">ων </w:t>
      </w:r>
      <w:r w:rsidRPr="00FD602F">
        <w:rPr>
          <w:rFonts w:eastAsia="Times New Roman" w:cstheme="minorHAnsi"/>
          <w:lang w:eastAsia="el-GR"/>
        </w:rPr>
        <w:t xml:space="preserve"> πληροφορ</w:t>
      </w:r>
      <w:r w:rsidR="00C01C7A">
        <w:rPr>
          <w:rFonts w:eastAsia="Times New Roman" w:cstheme="minorHAnsi"/>
          <w:lang w:eastAsia="el-GR"/>
        </w:rPr>
        <w:t xml:space="preserve">ιών </w:t>
      </w:r>
      <w:r w:rsidRPr="00FD602F">
        <w:rPr>
          <w:rFonts w:eastAsia="Times New Roman" w:cstheme="minorHAnsi"/>
          <w:lang w:eastAsia="el-GR"/>
        </w:rPr>
        <w:t xml:space="preserve">για την επιτυχή εκτέλεση </w:t>
      </w:r>
      <w:r w:rsidR="00C01C7A">
        <w:rPr>
          <w:rFonts w:eastAsia="Times New Roman" w:cstheme="minorHAnsi"/>
          <w:lang w:eastAsia="el-GR"/>
        </w:rPr>
        <w:t>της δράσης</w:t>
      </w:r>
      <w:r w:rsidR="0016476B">
        <w:rPr>
          <w:rFonts w:eastAsia="Times New Roman" w:cstheme="minorHAnsi"/>
          <w:lang w:eastAsia="el-GR"/>
        </w:rPr>
        <w:t xml:space="preserve"> </w:t>
      </w:r>
      <w:r w:rsidR="0016476B" w:rsidRPr="001C05F9">
        <w:rPr>
          <w:rFonts w:eastAsia="Times New Roman" w:cstheme="minorHAnsi"/>
          <w:lang w:eastAsia="el-GR"/>
        </w:rPr>
        <w:t>(περιλαμβάνονται οδηγίες της Ειδικής Επιτροπής και Πρωτόκολλα διαχείρισης)</w:t>
      </w:r>
    </w:p>
    <w:p w:rsidR="001730BB" w:rsidRPr="00FD602F" w:rsidRDefault="001730BB" w:rsidP="006C74B6">
      <w:pPr>
        <w:numPr>
          <w:ilvl w:val="0"/>
          <w:numId w:val="1"/>
        </w:numPr>
        <w:autoSpaceDE w:val="0"/>
        <w:autoSpaceDN w:val="0"/>
        <w:adjustRightInd w:val="0"/>
        <w:spacing w:after="120" w:line="320" w:lineRule="atLeast"/>
        <w:jc w:val="both"/>
        <w:rPr>
          <w:rFonts w:eastAsia="Times New Roman" w:cstheme="minorHAnsi"/>
          <w:lang w:eastAsia="el-GR"/>
        </w:rPr>
      </w:pPr>
      <w:r w:rsidRPr="00FD602F">
        <w:rPr>
          <w:rFonts w:eastAsia="Times New Roman" w:cstheme="minorHAnsi"/>
          <w:lang w:eastAsia="el-GR"/>
        </w:rPr>
        <w:t xml:space="preserve">τη διαμόρφωση του απαραίτητου οργανωτικού πλαισίου εφαρμογής της </w:t>
      </w:r>
      <w:r w:rsidR="00C01C7A">
        <w:rPr>
          <w:rFonts w:eastAsia="Times New Roman" w:cstheme="minorHAnsi"/>
          <w:lang w:eastAsia="el-GR"/>
        </w:rPr>
        <w:t>δράσης μέσω των ΠΝΠ</w:t>
      </w:r>
    </w:p>
    <w:p w:rsidR="0016476B" w:rsidRPr="00701AE6" w:rsidRDefault="0016476B" w:rsidP="006C74B6">
      <w:pPr>
        <w:numPr>
          <w:ilvl w:val="0"/>
          <w:numId w:val="1"/>
        </w:numPr>
        <w:autoSpaceDE w:val="0"/>
        <w:autoSpaceDN w:val="0"/>
        <w:adjustRightInd w:val="0"/>
        <w:spacing w:after="120" w:line="320" w:lineRule="atLeast"/>
        <w:jc w:val="both"/>
        <w:rPr>
          <w:rFonts w:eastAsia="Times New Roman" w:cstheme="minorHAnsi"/>
          <w:lang w:eastAsia="el-GR"/>
        </w:rPr>
      </w:pPr>
      <w:r>
        <w:rPr>
          <w:rFonts w:eastAsia="Times New Roman" w:cstheme="minorHAnsi"/>
          <w:lang w:eastAsia="el-GR"/>
        </w:rPr>
        <w:t xml:space="preserve">τη διαρκή συλλογή – αξιοποίηση </w:t>
      </w:r>
      <w:r w:rsidRPr="00701AE6">
        <w:rPr>
          <w:rFonts w:eastAsia="Times New Roman" w:cstheme="minorHAnsi"/>
          <w:lang w:eastAsia="el-GR"/>
        </w:rPr>
        <w:t>δεδομένων για επάρκεια «στρατηγικών αποθεμάτων» παρακολούθησης κρουσμάτων</w:t>
      </w:r>
    </w:p>
    <w:p w:rsidR="001730BB" w:rsidRDefault="001730BB" w:rsidP="006C74B6">
      <w:pPr>
        <w:numPr>
          <w:ilvl w:val="0"/>
          <w:numId w:val="1"/>
        </w:numPr>
        <w:autoSpaceDE w:val="0"/>
        <w:autoSpaceDN w:val="0"/>
        <w:adjustRightInd w:val="0"/>
        <w:spacing w:after="120" w:line="320" w:lineRule="atLeast"/>
        <w:jc w:val="both"/>
        <w:rPr>
          <w:rFonts w:eastAsia="Times New Roman" w:cstheme="minorHAnsi"/>
          <w:lang w:eastAsia="el-GR"/>
        </w:rPr>
      </w:pPr>
      <w:r w:rsidRPr="00FD602F">
        <w:rPr>
          <w:rFonts w:eastAsia="Times New Roman" w:cstheme="minorHAnsi"/>
          <w:lang w:eastAsia="el-GR"/>
        </w:rPr>
        <w:t>την εκτέλεση των υποχρεώσεών του ως Υπεύθυνος Επεξεργασίας Προσωπικών Δεδομένων, όπως αυτές προκύπτουν από τον Γενικό Κανονισμό για την Προστασία Δεδομένων της ΕΕ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rsidR="00C01C7A" w:rsidRPr="0016476B" w:rsidRDefault="00C01C7A" w:rsidP="006C74B6">
      <w:pPr>
        <w:numPr>
          <w:ilvl w:val="0"/>
          <w:numId w:val="1"/>
        </w:numPr>
        <w:autoSpaceDE w:val="0"/>
        <w:autoSpaceDN w:val="0"/>
        <w:adjustRightInd w:val="0"/>
        <w:spacing w:after="120" w:line="320" w:lineRule="atLeast"/>
        <w:jc w:val="both"/>
        <w:rPr>
          <w:rFonts w:eastAsia="Times New Roman" w:cstheme="minorHAnsi"/>
          <w:lang w:eastAsia="el-GR"/>
        </w:rPr>
      </w:pPr>
      <w:r w:rsidRPr="0016476B">
        <w:rPr>
          <w:rFonts w:eastAsia="Times New Roman" w:cstheme="minorHAnsi"/>
          <w:lang w:eastAsia="el-GR"/>
        </w:rPr>
        <w:t>την παρακολούθηση της εφαρμογής του Εθνικού Σχεδίου και προσαρμογές ανάλογα με την εξέλιξη της κρίσης</w:t>
      </w:r>
    </w:p>
    <w:p w:rsidR="00D4524F" w:rsidRPr="004A0877" w:rsidRDefault="00D4524F" w:rsidP="00D4524F">
      <w:pPr>
        <w:autoSpaceDE w:val="0"/>
        <w:autoSpaceDN w:val="0"/>
        <w:adjustRightInd w:val="0"/>
        <w:spacing w:after="120" w:line="320" w:lineRule="atLeast"/>
        <w:ind w:left="720"/>
        <w:jc w:val="both"/>
        <w:rPr>
          <w:rFonts w:eastAsia="Times New Roman" w:cs="Tahoma"/>
          <w:lang w:eastAsia="el-GR"/>
        </w:rPr>
      </w:pPr>
    </w:p>
    <w:p w:rsidR="001730BB" w:rsidRPr="00D4524F" w:rsidRDefault="001964BE" w:rsidP="001114D5">
      <w:pPr>
        <w:pStyle w:val="Default"/>
        <w:spacing w:before="120" w:after="120" w:line="360" w:lineRule="auto"/>
        <w:jc w:val="both"/>
        <w:rPr>
          <w:rFonts w:asciiTheme="minorHAnsi" w:hAnsiTheme="minorHAnsi" w:cstheme="minorHAnsi"/>
          <w:b/>
          <w:bCs/>
          <w:sz w:val="22"/>
          <w:szCs w:val="22"/>
        </w:rPr>
      </w:pPr>
      <w:r>
        <w:rPr>
          <w:rFonts w:asciiTheme="minorHAnsi" w:hAnsiTheme="minorHAnsi" w:cstheme="minorHAnsi"/>
          <w:b/>
          <w:bCs/>
          <w:sz w:val="22"/>
          <w:szCs w:val="22"/>
        </w:rPr>
        <w:t>Δικαιούχος</w:t>
      </w:r>
      <w:r w:rsidR="00C06769">
        <w:rPr>
          <w:rFonts w:asciiTheme="minorHAnsi" w:hAnsiTheme="minorHAnsi" w:cstheme="minorHAnsi"/>
          <w:b/>
          <w:bCs/>
          <w:sz w:val="22"/>
          <w:szCs w:val="22"/>
        </w:rPr>
        <w:t xml:space="preserve">: </w:t>
      </w:r>
      <w:r w:rsidR="0016476B">
        <w:rPr>
          <w:rFonts w:asciiTheme="minorHAnsi" w:hAnsiTheme="minorHAnsi" w:cstheme="minorHAnsi"/>
          <w:b/>
          <w:bCs/>
          <w:sz w:val="22"/>
          <w:szCs w:val="22"/>
        </w:rPr>
        <w:t>Υπουργείο Υγείας/</w:t>
      </w:r>
      <w:r w:rsidR="00C06769" w:rsidRPr="00C06769">
        <w:rPr>
          <w:rFonts w:asciiTheme="minorHAnsi" w:hAnsiTheme="minorHAnsi" w:cstheme="minorHAnsi"/>
          <w:b/>
          <w:bCs/>
          <w:sz w:val="22"/>
          <w:szCs w:val="22"/>
        </w:rPr>
        <w:t>Επιτελική Δομή ΕΣΠΑ του Υπουργείου Υγείας</w:t>
      </w:r>
      <w:r>
        <w:rPr>
          <w:rFonts w:asciiTheme="minorHAnsi" w:hAnsiTheme="minorHAnsi" w:cstheme="minorHAnsi"/>
          <w:b/>
          <w:bCs/>
          <w:sz w:val="22"/>
          <w:szCs w:val="22"/>
        </w:rPr>
        <w:t>:</w:t>
      </w:r>
    </w:p>
    <w:p w:rsidR="001730BB" w:rsidRPr="004A0877" w:rsidRDefault="00B70F67" w:rsidP="006C74B6">
      <w:pPr>
        <w:autoSpaceDE w:val="0"/>
        <w:autoSpaceDN w:val="0"/>
        <w:adjustRightInd w:val="0"/>
        <w:spacing w:after="120" w:line="320" w:lineRule="atLeast"/>
        <w:jc w:val="both"/>
        <w:rPr>
          <w:rFonts w:eastAsia="Times New Roman" w:cs="Tahoma"/>
          <w:lang w:eastAsia="el-GR"/>
        </w:rPr>
      </w:pPr>
      <w:r w:rsidRPr="004A0877">
        <w:rPr>
          <w:rFonts w:eastAsia="Times New Roman" w:cs="Tahoma"/>
          <w:lang w:eastAsia="el-GR"/>
        </w:rPr>
        <w:t xml:space="preserve">Δικαιούχος των Πράξεων ορίζεται η Επιτελική Δομή ΕΣΠΑ </w:t>
      </w:r>
      <w:r w:rsidR="00226943" w:rsidRPr="004A0877">
        <w:rPr>
          <w:rFonts w:eastAsia="Times New Roman" w:cs="Tahoma"/>
          <w:lang w:eastAsia="el-GR"/>
        </w:rPr>
        <w:t xml:space="preserve">του Υπουργείου Υγείας (ΕΔΕΥΠΥ) </w:t>
      </w:r>
      <w:r w:rsidR="001730BB" w:rsidRPr="004A0877">
        <w:rPr>
          <w:rFonts w:eastAsia="Times New Roman" w:cs="Tahoma"/>
          <w:lang w:eastAsia="el-GR"/>
        </w:rPr>
        <w:t>η οποία</w:t>
      </w:r>
      <w:r w:rsidR="00226943" w:rsidRPr="004A0877">
        <w:rPr>
          <w:rFonts w:eastAsia="Times New Roman" w:cs="Tahoma"/>
          <w:lang w:eastAsia="el-GR"/>
        </w:rPr>
        <w:t xml:space="preserve"> </w:t>
      </w:r>
      <w:r w:rsidR="00226943" w:rsidRPr="001964BE">
        <w:rPr>
          <w:rFonts w:eastAsia="Times New Roman" w:cstheme="minorHAnsi"/>
          <w:lang w:eastAsia="el-GR"/>
        </w:rPr>
        <w:t>αναλαμβάνει</w:t>
      </w:r>
      <w:r w:rsidR="00226943" w:rsidRPr="004A0877">
        <w:rPr>
          <w:rFonts w:eastAsia="Times New Roman" w:cs="Tahoma"/>
          <w:lang w:eastAsia="el-GR"/>
        </w:rPr>
        <w:t xml:space="preserve"> το συντονισμό και τη</w:t>
      </w:r>
      <w:r w:rsidR="00C06769">
        <w:rPr>
          <w:rFonts w:eastAsia="Times New Roman" w:cs="Tahoma"/>
          <w:lang w:eastAsia="el-GR"/>
        </w:rPr>
        <w:t>ν</w:t>
      </w:r>
      <w:r w:rsidR="00226943" w:rsidRPr="004A0877">
        <w:rPr>
          <w:rFonts w:eastAsia="Times New Roman" w:cs="Tahoma"/>
          <w:lang w:eastAsia="el-GR"/>
        </w:rPr>
        <w:t xml:space="preserve"> ευθύνη της πράξης</w:t>
      </w:r>
      <w:r w:rsidR="00C06769">
        <w:rPr>
          <w:rFonts w:eastAsia="Times New Roman" w:cs="Tahoma"/>
          <w:lang w:eastAsia="el-GR"/>
        </w:rPr>
        <w:t xml:space="preserve"> για τις </w:t>
      </w:r>
      <w:r w:rsidR="0062157D" w:rsidRPr="004A0877">
        <w:rPr>
          <w:rFonts w:eastAsia="Times New Roman" w:cs="Tahoma"/>
          <w:lang w:eastAsia="el-GR"/>
        </w:rPr>
        <w:t>εξής αρμοδιότητες:</w:t>
      </w:r>
    </w:p>
    <w:p w:rsidR="0062157D" w:rsidRPr="004A0877" w:rsidRDefault="0062157D" w:rsidP="006C74B6">
      <w:pPr>
        <w:numPr>
          <w:ilvl w:val="0"/>
          <w:numId w:val="1"/>
        </w:numPr>
        <w:autoSpaceDE w:val="0"/>
        <w:autoSpaceDN w:val="0"/>
        <w:adjustRightInd w:val="0"/>
        <w:spacing w:after="120" w:line="320" w:lineRule="atLeast"/>
        <w:jc w:val="both"/>
        <w:rPr>
          <w:rFonts w:eastAsia="Times New Roman" w:cs="Tahoma"/>
          <w:color w:val="000000"/>
          <w:lang w:eastAsia="el-GR"/>
        </w:rPr>
      </w:pPr>
      <w:r w:rsidRPr="004A0877">
        <w:rPr>
          <w:rFonts w:eastAsia="Times New Roman" w:cs="Tahoma"/>
          <w:color w:val="000000"/>
          <w:lang w:eastAsia="el-GR"/>
        </w:rPr>
        <w:t>τον ορισμό Υπευθύνου Πράξης, Υπευθύνου Υποέργ</w:t>
      </w:r>
      <w:r w:rsidR="00010204">
        <w:rPr>
          <w:rFonts w:eastAsia="Times New Roman" w:cs="Tahoma"/>
          <w:color w:val="000000"/>
          <w:lang w:eastAsia="el-GR"/>
        </w:rPr>
        <w:t xml:space="preserve">ων </w:t>
      </w:r>
      <w:r w:rsidR="00C06769">
        <w:rPr>
          <w:rFonts w:eastAsia="Times New Roman" w:cs="Tahoma"/>
          <w:color w:val="000000"/>
          <w:lang w:eastAsia="el-GR"/>
        </w:rPr>
        <w:t xml:space="preserve">υποστήριξης, συντονισμού και παρακολούθησης </w:t>
      </w:r>
      <w:r w:rsidR="00C06769" w:rsidRPr="004A0877">
        <w:rPr>
          <w:rFonts w:eastAsia="Times New Roman" w:cs="Tahoma"/>
          <w:color w:val="000000"/>
          <w:lang w:eastAsia="el-GR"/>
        </w:rPr>
        <w:t>(στέλεχος ΕΔΕΥΠΥ)</w:t>
      </w:r>
    </w:p>
    <w:p w:rsidR="00C06769" w:rsidRDefault="0062157D" w:rsidP="00C06769">
      <w:pPr>
        <w:numPr>
          <w:ilvl w:val="0"/>
          <w:numId w:val="1"/>
        </w:numPr>
        <w:autoSpaceDE w:val="0"/>
        <w:autoSpaceDN w:val="0"/>
        <w:adjustRightInd w:val="0"/>
        <w:spacing w:after="120" w:line="320" w:lineRule="atLeast"/>
        <w:jc w:val="both"/>
        <w:rPr>
          <w:rFonts w:eastAsia="Times New Roman" w:cs="Tahoma"/>
          <w:color w:val="000000"/>
          <w:lang w:eastAsia="el-GR"/>
        </w:rPr>
      </w:pPr>
      <w:r w:rsidRPr="004A0877">
        <w:rPr>
          <w:rFonts w:eastAsia="Times New Roman" w:cs="Tahoma"/>
          <w:color w:val="000000"/>
          <w:lang w:eastAsia="el-GR"/>
        </w:rPr>
        <w:t xml:space="preserve">την σύνταξη Τεχνικού Δελτίου Προτεινόμενης Πράξης και </w:t>
      </w:r>
      <w:r w:rsidR="00C06769">
        <w:rPr>
          <w:rFonts w:eastAsia="Times New Roman" w:cs="Tahoma"/>
          <w:color w:val="000000"/>
          <w:lang w:eastAsia="el-GR"/>
        </w:rPr>
        <w:t xml:space="preserve">υπόδειγμα </w:t>
      </w:r>
      <w:r w:rsidRPr="004A0877">
        <w:rPr>
          <w:rFonts w:eastAsia="Times New Roman" w:cs="Tahoma"/>
          <w:color w:val="000000"/>
          <w:lang w:eastAsia="el-GR"/>
        </w:rPr>
        <w:t>ΤΔΥ, τις προτάσεις αναθεώρησής τους μετά από συνεννόηση με τις αρμόδιες υπηρεσίες του Υπουργείου Υγείας και</w:t>
      </w:r>
      <w:r w:rsidR="00C06769">
        <w:rPr>
          <w:rFonts w:eastAsia="Times New Roman" w:cs="Tahoma"/>
          <w:color w:val="000000"/>
          <w:lang w:eastAsia="el-GR"/>
        </w:rPr>
        <w:t xml:space="preserve"> τους </w:t>
      </w:r>
      <w:proofErr w:type="spellStart"/>
      <w:r w:rsidR="00C06769">
        <w:rPr>
          <w:rFonts w:eastAsia="Times New Roman" w:cs="Tahoma"/>
          <w:color w:val="000000"/>
          <w:lang w:eastAsia="el-GR"/>
        </w:rPr>
        <w:t>Συνδικαιούχους</w:t>
      </w:r>
      <w:proofErr w:type="spellEnd"/>
      <w:r w:rsidR="00C06769">
        <w:rPr>
          <w:rFonts w:eastAsia="Times New Roman" w:cs="Tahoma"/>
          <w:color w:val="000000"/>
          <w:lang w:eastAsia="el-GR"/>
        </w:rPr>
        <w:t xml:space="preserve"> (εταίρους)</w:t>
      </w:r>
    </w:p>
    <w:p w:rsidR="0062157D" w:rsidRPr="00C06769" w:rsidRDefault="0062157D" w:rsidP="00C06769">
      <w:pPr>
        <w:numPr>
          <w:ilvl w:val="0"/>
          <w:numId w:val="1"/>
        </w:numPr>
        <w:autoSpaceDE w:val="0"/>
        <w:autoSpaceDN w:val="0"/>
        <w:adjustRightInd w:val="0"/>
        <w:spacing w:after="120" w:line="320" w:lineRule="atLeast"/>
        <w:jc w:val="both"/>
        <w:rPr>
          <w:rFonts w:eastAsia="Times New Roman" w:cs="Tahoma"/>
          <w:color w:val="000000"/>
          <w:lang w:eastAsia="el-GR"/>
        </w:rPr>
      </w:pPr>
      <w:r w:rsidRPr="00C06769">
        <w:rPr>
          <w:rFonts w:eastAsia="Times New Roman" w:cs="Tahoma"/>
          <w:color w:val="000000"/>
          <w:lang w:eastAsia="el-GR"/>
        </w:rPr>
        <w:lastRenderedPageBreak/>
        <w:t xml:space="preserve">τη διαχείριση και παρακολούθηση υλοποίησης των πράξεων σύμφωνα με τα οριζόμενα στο ΣΔΕ των Ε.Π. του ΕΣΠΑ 2014-2020 και σύμφωνα με </w:t>
      </w:r>
      <w:r w:rsidR="00C06769">
        <w:rPr>
          <w:rFonts w:eastAsia="Times New Roman" w:cs="Tahoma"/>
          <w:color w:val="000000"/>
          <w:lang w:eastAsia="el-GR"/>
        </w:rPr>
        <w:t>τους ειδικότερους όρους για το εταιρικό σχήμα όπως ε</w:t>
      </w:r>
      <w:r w:rsidRPr="00C06769">
        <w:rPr>
          <w:rFonts w:eastAsia="Times New Roman" w:cs="Tahoma"/>
          <w:color w:val="000000"/>
          <w:lang w:eastAsia="el-GR"/>
        </w:rPr>
        <w:t>ξειδικεύο</w:t>
      </w:r>
      <w:r w:rsidR="00C06769">
        <w:rPr>
          <w:rFonts w:eastAsia="Times New Roman" w:cs="Tahoma"/>
          <w:color w:val="000000"/>
          <w:lang w:eastAsia="el-GR"/>
        </w:rPr>
        <w:t>νται στο εγκεκριμένο ΤΔΠ και στο παρό</w:t>
      </w:r>
      <w:r w:rsidRPr="00C06769">
        <w:rPr>
          <w:rFonts w:eastAsia="Times New Roman" w:cs="Tahoma"/>
          <w:color w:val="000000"/>
          <w:lang w:eastAsia="el-GR"/>
        </w:rPr>
        <w:t xml:space="preserve">ν. </w:t>
      </w:r>
    </w:p>
    <w:p w:rsidR="0062157D" w:rsidRPr="004A0877" w:rsidRDefault="0062157D" w:rsidP="006C74B6">
      <w:pPr>
        <w:numPr>
          <w:ilvl w:val="0"/>
          <w:numId w:val="1"/>
        </w:numPr>
        <w:autoSpaceDE w:val="0"/>
        <w:autoSpaceDN w:val="0"/>
        <w:adjustRightInd w:val="0"/>
        <w:spacing w:after="120" w:line="320" w:lineRule="atLeast"/>
        <w:jc w:val="both"/>
        <w:rPr>
          <w:rFonts w:eastAsia="Times New Roman" w:cs="Tahoma"/>
          <w:color w:val="000000"/>
          <w:lang w:eastAsia="el-GR"/>
        </w:rPr>
      </w:pPr>
      <w:r w:rsidRPr="004A0877">
        <w:rPr>
          <w:rFonts w:eastAsia="Times New Roman" w:cs="Tahoma"/>
          <w:color w:val="000000"/>
          <w:lang w:eastAsia="el-GR"/>
        </w:rPr>
        <w:t xml:space="preserve">τον προσδιορισμό του ύψους των αιτημάτων κατανομής χρηματοδότησης στους υπόλογους φορείς διαχείρισης ΠΔΕ σε σχέση με την πρόοδο του φυσικού αντικειμένου </w:t>
      </w:r>
    </w:p>
    <w:p w:rsidR="0062157D" w:rsidRPr="004A0877" w:rsidRDefault="0062157D" w:rsidP="006C74B6">
      <w:pPr>
        <w:numPr>
          <w:ilvl w:val="0"/>
          <w:numId w:val="1"/>
        </w:numPr>
        <w:autoSpaceDE w:val="0"/>
        <w:autoSpaceDN w:val="0"/>
        <w:adjustRightInd w:val="0"/>
        <w:spacing w:after="120" w:line="320" w:lineRule="atLeast"/>
        <w:jc w:val="both"/>
        <w:rPr>
          <w:rFonts w:eastAsia="Times New Roman" w:cs="Tahoma"/>
          <w:color w:val="000000"/>
          <w:lang w:eastAsia="el-GR"/>
        </w:rPr>
      </w:pPr>
      <w:r w:rsidRPr="004A0877">
        <w:rPr>
          <w:rFonts w:eastAsia="Times New Roman" w:cs="Tahoma"/>
          <w:color w:val="000000"/>
          <w:lang w:eastAsia="el-GR"/>
        </w:rPr>
        <w:t>την πρωτοβουλία και συντονισμό των συνεργασιών που απαιτούνται με τη Κεντρική Υπηρεσία του Υπουργείου και την διαρκή συνεργασία και υποστήριξη των φορέων λειτουργίας για την ανταπόκριση όλων στις απαιτήσεις έναντι του πλαισίου διαχείρισης Πράξεων του ΕΣΠΑ</w:t>
      </w:r>
    </w:p>
    <w:p w:rsidR="009149BE" w:rsidRPr="00C06769" w:rsidRDefault="009149BE" w:rsidP="009149BE">
      <w:pPr>
        <w:numPr>
          <w:ilvl w:val="0"/>
          <w:numId w:val="1"/>
        </w:numPr>
        <w:autoSpaceDE w:val="0"/>
        <w:autoSpaceDN w:val="0"/>
        <w:adjustRightInd w:val="0"/>
        <w:spacing w:after="120" w:line="320" w:lineRule="atLeast"/>
        <w:jc w:val="both"/>
        <w:rPr>
          <w:rFonts w:eastAsia="Times New Roman" w:cs="Tahoma"/>
          <w:color w:val="000000"/>
          <w:lang w:eastAsia="el-GR"/>
        </w:rPr>
      </w:pPr>
      <w:r w:rsidRPr="004A0877">
        <w:rPr>
          <w:rFonts w:eastAsia="Times New Roman" w:cs="Tahoma"/>
          <w:color w:val="000000"/>
          <w:lang w:eastAsia="el-GR"/>
        </w:rPr>
        <w:t>την</w:t>
      </w:r>
      <w:r>
        <w:rPr>
          <w:rFonts w:eastAsia="Times New Roman" w:cs="Tahoma"/>
          <w:color w:val="000000"/>
          <w:lang w:eastAsia="el-GR"/>
        </w:rPr>
        <w:t xml:space="preserve"> παροχή οδηγιών στους </w:t>
      </w:r>
      <w:proofErr w:type="spellStart"/>
      <w:r>
        <w:rPr>
          <w:rFonts w:eastAsia="Times New Roman" w:cs="Tahoma"/>
          <w:color w:val="000000"/>
          <w:lang w:eastAsia="el-GR"/>
        </w:rPr>
        <w:t>Συνδικαιούχους</w:t>
      </w:r>
      <w:proofErr w:type="spellEnd"/>
      <w:r>
        <w:rPr>
          <w:rFonts w:eastAsia="Times New Roman" w:cs="Tahoma"/>
          <w:color w:val="000000"/>
          <w:lang w:eastAsia="el-GR"/>
        </w:rPr>
        <w:t xml:space="preserve"> για την α</w:t>
      </w:r>
      <w:r w:rsidRPr="004A0877">
        <w:rPr>
          <w:rFonts w:eastAsia="Times New Roman" w:cs="Tahoma"/>
          <w:color w:val="000000"/>
          <w:lang w:eastAsia="el-GR"/>
        </w:rPr>
        <w:t xml:space="preserve">νταπόκριση στους όρους υλοποίησης της Πράξης και του Υποέργου με βάση το ισχύον εθνικό και </w:t>
      </w:r>
      <w:proofErr w:type="spellStart"/>
      <w:r>
        <w:rPr>
          <w:rFonts w:eastAsia="Times New Roman" w:cs="Tahoma"/>
          <w:color w:val="000000"/>
          <w:lang w:eastAsia="el-GR"/>
        </w:rPr>
        <w:t>ενωσιακό</w:t>
      </w:r>
      <w:proofErr w:type="spellEnd"/>
      <w:r>
        <w:rPr>
          <w:rFonts w:eastAsia="Times New Roman" w:cs="Tahoma"/>
          <w:color w:val="000000"/>
          <w:lang w:eastAsia="el-GR"/>
        </w:rPr>
        <w:t xml:space="preserve"> </w:t>
      </w:r>
      <w:r w:rsidRPr="00C06769">
        <w:rPr>
          <w:rFonts w:eastAsia="Times New Roman" w:cs="Tahoma"/>
          <w:color w:val="000000"/>
          <w:lang w:eastAsia="el-GR"/>
        </w:rPr>
        <w:t>θεσμικό πλαίσιο και σύμφωνα με τους όρους της Απόφασης Ένταξης και το εγκεκριμένο ΤΔΠ</w:t>
      </w:r>
      <w:r>
        <w:rPr>
          <w:rFonts w:eastAsia="Times New Roman" w:cs="Tahoma"/>
          <w:color w:val="000000"/>
          <w:lang w:eastAsia="el-GR"/>
        </w:rPr>
        <w:t xml:space="preserve"> και το </w:t>
      </w:r>
      <w:r w:rsidRPr="00C06769">
        <w:rPr>
          <w:rFonts w:eastAsia="Times New Roman" w:cs="Tahoma"/>
          <w:color w:val="000000"/>
          <w:lang w:eastAsia="el-GR"/>
        </w:rPr>
        <w:t>Σύστημα Διαχείρισης και Ελέγχου (ΣΔΕ)</w:t>
      </w:r>
      <w:r>
        <w:rPr>
          <w:rFonts w:eastAsia="Times New Roman" w:cs="Tahoma"/>
          <w:color w:val="000000"/>
          <w:lang w:eastAsia="el-GR"/>
        </w:rPr>
        <w:t xml:space="preserve"> των Ε.Π. του ΕΣΠΑ 2014-2020, </w:t>
      </w:r>
      <w:r w:rsidRPr="00C06769">
        <w:rPr>
          <w:rFonts w:eastAsia="Times New Roman" w:cs="Tahoma"/>
          <w:color w:val="000000"/>
          <w:lang w:eastAsia="el-GR"/>
        </w:rPr>
        <w:t xml:space="preserve">όπως ισχύει. </w:t>
      </w:r>
    </w:p>
    <w:p w:rsidR="0062157D" w:rsidRPr="004A0877" w:rsidRDefault="0062157D" w:rsidP="006C74B6">
      <w:pPr>
        <w:numPr>
          <w:ilvl w:val="0"/>
          <w:numId w:val="1"/>
        </w:numPr>
        <w:autoSpaceDE w:val="0"/>
        <w:autoSpaceDN w:val="0"/>
        <w:adjustRightInd w:val="0"/>
        <w:spacing w:after="120" w:line="320" w:lineRule="atLeast"/>
        <w:jc w:val="both"/>
        <w:rPr>
          <w:rFonts w:eastAsia="Times New Roman" w:cs="Tahoma"/>
          <w:color w:val="000000"/>
          <w:lang w:eastAsia="el-GR"/>
        </w:rPr>
      </w:pPr>
      <w:r w:rsidRPr="004A0877">
        <w:rPr>
          <w:rFonts w:eastAsia="Times New Roman" w:cs="Tahoma"/>
          <w:color w:val="000000"/>
          <w:lang w:eastAsia="el-GR"/>
        </w:rPr>
        <w:t xml:space="preserve">την αποστολή οδηγιών, κατευθύνσεων (και υποδειγμάτων εντύπων): για τους όρους υλοποίησης α) </w:t>
      </w:r>
      <w:r w:rsidR="0016476B">
        <w:rPr>
          <w:rFonts w:eastAsia="Times New Roman" w:cs="Tahoma"/>
          <w:color w:val="000000"/>
          <w:lang w:eastAsia="el-GR"/>
        </w:rPr>
        <w:t xml:space="preserve">για την διαχειριστική ικανότητα των </w:t>
      </w:r>
      <w:proofErr w:type="spellStart"/>
      <w:r w:rsidR="0016476B">
        <w:rPr>
          <w:rFonts w:eastAsia="Times New Roman" w:cs="Tahoma"/>
          <w:color w:val="000000"/>
          <w:lang w:eastAsia="el-GR"/>
        </w:rPr>
        <w:t>Συνδικαιούχων</w:t>
      </w:r>
      <w:proofErr w:type="spellEnd"/>
      <w:r w:rsidR="0016476B">
        <w:rPr>
          <w:rFonts w:eastAsia="Times New Roman" w:cs="Tahoma"/>
          <w:color w:val="000000"/>
          <w:lang w:eastAsia="el-GR"/>
        </w:rPr>
        <w:t xml:space="preserve"> β) υπόδειγμα ΤΔΥ, Δελτίου Επίτευξης Δεικτών γ) </w:t>
      </w:r>
      <w:r w:rsidRPr="004A0877">
        <w:rPr>
          <w:rFonts w:eastAsia="Times New Roman" w:cs="Tahoma"/>
          <w:color w:val="000000"/>
          <w:lang w:eastAsia="el-GR"/>
        </w:rPr>
        <w:t>για τη διακριτή λογιστική παρακολούθηση</w:t>
      </w:r>
      <w:r w:rsidR="0016476B">
        <w:rPr>
          <w:rFonts w:eastAsia="Times New Roman" w:cs="Tahoma"/>
          <w:color w:val="000000"/>
          <w:lang w:eastAsia="el-GR"/>
        </w:rPr>
        <w:t xml:space="preserve"> δ) για τη δήλωση δαπάνης στο ΟΠΣ</w:t>
      </w:r>
      <w:r w:rsidRPr="004A0877">
        <w:rPr>
          <w:rFonts w:eastAsia="Times New Roman" w:cs="Tahoma"/>
          <w:color w:val="000000"/>
          <w:lang w:eastAsia="el-GR"/>
        </w:rPr>
        <w:t>, β) για την τήρηση διακριτών αρχείων υποέργων, γ) για τα παραδοτέα, κ.α.</w:t>
      </w:r>
    </w:p>
    <w:p w:rsidR="0062157D" w:rsidRPr="004A0877" w:rsidRDefault="0062157D" w:rsidP="006C74B6">
      <w:pPr>
        <w:numPr>
          <w:ilvl w:val="0"/>
          <w:numId w:val="1"/>
        </w:numPr>
        <w:autoSpaceDE w:val="0"/>
        <w:autoSpaceDN w:val="0"/>
        <w:adjustRightInd w:val="0"/>
        <w:spacing w:after="120" w:line="320" w:lineRule="atLeast"/>
        <w:jc w:val="both"/>
        <w:rPr>
          <w:rFonts w:eastAsia="Times New Roman" w:cs="Tahoma"/>
          <w:color w:val="000000"/>
          <w:lang w:eastAsia="el-GR"/>
        </w:rPr>
      </w:pPr>
      <w:r w:rsidRPr="004A0877">
        <w:rPr>
          <w:rFonts w:eastAsia="Times New Roman" w:cs="Tahoma"/>
          <w:color w:val="000000"/>
          <w:lang w:eastAsia="el-GR"/>
        </w:rPr>
        <w:t xml:space="preserve">την τήρηση αρχείου Πράξεων και Υποέργων με στοιχεία προόδου του φυσικού αντικειμένου </w:t>
      </w:r>
      <w:r w:rsidRPr="00C06769">
        <w:rPr>
          <w:rFonts w:eastAsia="Times New Roman" w:cs="Tahoma"/>
          <w:color w:val="000000"/>
          <w:lang w:eastAsia="el-GR"/>
        </w:rPr>
        <w:t>και πρόσβαση</w:t>
      </w:r>
      <w:r w:rsidRPr="004A0877">
        <w:rPr>
          <w:rFonts w:eastAsia="Times New Roman" w:cs="Tahoma"/>
          <w:color w:val="000000"/>
          <w:lang w:eastAsia="el-GR"/>
        </w:rPr>
        <w:t xml:space="preserve"> στα κατά δήλωση των </w:t>
      </w:r>
      <w:proofErr w:type="spellStart"/>
      <w:r w:rsidRPr="004A0877">
        <w:rPr>
          <w:rFonts w:eastAsia="Times New Roman" w:cs="Tahoma"/>
          <w:color w:val="000000"/>
          <w:lang w:eastAsia="el-GR"/>
        </w:rPr>
        <w:t>Συνδικαιούχων</w:t>
      </w:r>
      <w:proofErr w:type="spellEnd"/>
      <w:r w:rsidRPr="004A0877">
        <w:rPr>
          <w:rFonts w:eastAsia="Times New Roman" w:cs="Tahoma"/>
          <w:color w:val="000000"/>
          <w:lang w:eastAsia="el-GR"/>
        </w:rPr>
        <w:t xml:space="preserve"> δελτία δήλωσης δαπανών και στα </w:t>
      </w:r>
      <w:proofErr w:type="spellStart"/>
      <w:r w:rsidRPr="004A0877">
        <w:rPr>
          <w:rFonts w:eastAsia="Times New Roman" w:cs="Tahoma"/>
          <w:color w:val="000000"/>
          <w:lang w:eastAsia="el-GR"/>
        </w:rPr>
        <w:t>πιστοποιηθέντα</w:t>
      </w:r>
      <w:proofErr w:type="spellEnd"/>
      <w:r w:rsidRPr="004A0877">
        <w:rPr>
          <w:rFonts w:eastAsia="Times New Roman" w:cs="Tahoma"/>
          <w:color w:val="000000"/>
          <w:lang w:eastAsia="el-GR"/>
        </w:rPr>
        <w:t xml:space="preserve"> από τις ΕΥΔ δελτία δήλωσης δαπανών</w:t>
      </w:r>
    </w:p>
    <w:p w:rsidR="0062157D" w:rsidRPr="004A0877" w:rsidRDefault="0062157D" w:rsidP="006C74B6">
      <w:pPr>
        <w:numPr>
          <w:ilvl w:val="0"/>
          <w:numId w:val="1"/>
        </w:numPr>
        <w:autoSpaceDE w:val="0"/>
        <w:autoSpaceDN w:val="0"/>
        <w:adjustRightInd w:val="0"/>
        <w:spacing w:after="120" w:line="320" w:lineRule="atLeast"/>
        <w:jc w:val="both"/>
        <w:rPr>
          <w:rFonts w:eastAsia="Times New Roman" w:cs="Tahoma"/>
          <w:color w:val="000000"/>
          <w:lang w:eastAsia="el-GR"/>
        </w:rPr>
      </w:pPr>
      <w:r w:rsidRPr="004A0877">
        <w:rPr>
          <w:rFonts w:eastAsia="Times New Roman" w:cs="Tahoma"/>
          <w:color w:val="000000"/>
          <w:lang w:eastAsia="el-GR"/>
        </w:rPr>
        <w:t>την ανταπόκριση στους επιτόπιους και διοικητικούς ελέγχους από όλα τα αρμόδια εθνικά και ευρωπαϊκά ελεγκτικά ό</w:t>
      </w:r>
      <w:r w:rsidRPr="003B4F1B">
        <w:rPr>
          <w:rFonts w:eastAsia="Times New Roman" w:cs="Tahoma"/>
          <w:color w:val="000000"/>
          <w:lang w:eastAsia="el-GR"/>
        </w:rPr>
        <w:t>ργανα</w:t>
      </w:r>
      <w:r w:rsidR="0016476B" w:rsidRPr="003B4F1B">
        <w:rPr>
          <w:rFonts w:eastAsia="Times New Roman" w:cs="Tahoma"/>
          <w:color w:val="000000"/>
          <w:lang w:eastAsia="el-GR"/>
        </w:rPr>
        <w:t>, με συντονισμό για τα υποέργα</w:t>
      </w:r>
      <w:r w:rsidR="0016476B">
        <w:rPr>
          <w:rFonts w:eastAsia="Times New Roman" w:cs="Tahoma"/>
          <w:color w:val="000000"/>
          <w:lang w:eastAsia="el-GR"/>
        </w:rPr>
        <w:t xml:space="preserve"> και των </w:t>
      </w:r>
      <w:proofErr w:type="spellStart"/>
      <w:r w:rsidR="0016476B">
        <w:rPr>
          <w:rFonts w:eastAsia="Times New Roman" w:cs="Tahoma"/>
          <w:color w:val="000000"/>
          <w:lang w:eastAsia="el-GR"/>
        </w:rPr>
        <w:t>Συνδικαιούχων</w:t>
      </w:r>
      <w:proofErr w:type="spellEnd"/>
      <w:r w:rsidR="0016476B">
        <w:rPr>
          <w:rFonts w:eastAsia="Times New Roman" w:cs="Tahoma"/>
          <w:color w:val="000000"/>
          <w:lang w:eastAsia="el-GR"/>
        </w:rPr>
        <w:t>. Ενημερώνει τον Φορέα που τηρεί την ηλεκτρονική εφαρμογή των καταλόγων του επικουρικού προσωπικού που προσλαμβάνεται για παροχή αναφορών</w:t>
      </w:r>
      <w:r w:rsidR="00701AE6">
        <w:rPr>
          <w:rFonts w:eastAsia="Times New Roman" w:cs="Tahoma"/>
          <w:color w:val="000000"/>
          <w:lang w:eastAsia="el-GR"/>
        </w:rPr>
        <w:t xml:space="preserve"> </w:t>
      </w:r>
      <w:r w:rsidR="0016476B">
        <w:rPr>
          <w:rFonts w:eastAsia="Times New Roman" w:cs="Tahoma"/>
          <w:color w:val="000000"/>
          <w:lang w:eastAsia="el-GR"/>
        </w:rPr>
        <w:t>και διατήρηση και διαθεσιμότητα σε έλεγχο.</w:t>
      </w:r>
    </w:p>
    <w:p w:rsidR="0062157D" w:rsidRPr="004A0877" w:rsidRDefault="0062157D" w:rsidP="006C74B6">
      <w:pPr>
        <w:autoSpaceDE w:val="0"/>
        <w:autoSpaceDN w:val="0"/>
        <w:adjustRightInd w:val="0"/>
        <w:spacing w:after="120" w:line="320" w:lineRule="atLeast"/>
        <w:jc w:val="both"/>
        <w:rPr>
          <w:rFonts w:eastAsia="Times New Roman" w:cs="Tahoma"/>
          <w:lang w:eastAsia="el-GR"/>
        </w:rPr>
      </w:pPr>
    </w:p>
    <w:p w:rsidR="001730BB" w:rsidRPr="00D4524F" w:rsidRDefault="001964BE" w:rsidP="00C06769">
      <w:pPr>
        <w:pStyle w:val="Default"/>
        <w:spacing w:before="120" w:after="120" w:line="360" w:lineRule="auto"/>
        <w:jc w:val="both"/>
        <w:rPr>
          <w:rFonts w:asciiTheme="minorHAnsi" w:hAnsiTheme="minorHAnsi" w:cstheme="minorHAnsi"/>
          <w:b/>
          <w:bCs/>
          <w:sz w:val="22"/>
          <w:szCs w:val="22"/>
        </w:rPr>
      </w:pPr>
      <w:proofErr w:type="spellStart"/>
      <w:r>
        <w:rPr>
          <w:rFonts w:asciiTheme="minorHAnsi" w:hAnsiTheme="minorHAnsi" w:cstheme="minorHAnsi"/>
          <w:b/>
          <w:bCs/>
          <w:sz w:val="22"/>
          <w:szCs w:val="22"/>
        </w:rPr>
        <w:t>Συνδικαιούχοι</w:t>
      </w:r>
      <w:proofErr w:type="spellEnd"/>
    </w:p>
    <w:p w:rsidR="001730BB" w:rsidRPr="004A0877" w:rsidRDefault="00B70F67" w:rsidP="006C74B6">
      <w:pPr>
        <w:autoSpaceDE w:val="0"/>
        <w:autoSpaceDN w:val="0"/>
        <w:adjustRightInd w:val="0"/>
        <w:spacing w:after="120" w:line="320" w:lineRule="atLeast"/>
        <w:jc w:val="both"/>
        <w:rPr>
          <w:rFonts w:eastAsia="Times New Roman" w:cs="Tahoma"/>
          <w:lang w:eastAsia="el-GR"/>
        </w:rPr>
      </w:pPr>
      <w:proofErr w:type="spellStart"/>
      <w:r w:rsidRPr="004A0877">
        <w:rPr>
          <w:rFonts w:eastAsia="Times New Roman" w:cs="Tahoma"/>
          <w:lang w:eastAsia="el-GR"/>
        </w:rPr>
        <w:t>Συνδικαιούχοι</w:t>
      </w:r>
      <w:proofErr w:type="spellEnd"/>
      <w:r w:rsidRPr="004A0877">
        <w:rPr>
          <w:rFonts w:eastAsia="Times New Roman" w:cs="Tahoma"/>
          <w:lang w:eastAsia="el-GR"/>
        </w:rPr>
        <w:t xml:space="preserve"> (εταίροι) </w:t>
      </w:r>
      <w:r w:rsidR="00226943" w:rsidRPr="004A0877">
        <w:rPr>
          <w:rFonts w:eastAsia="Times New Roman" w:cs="Tahoma"/>
          <w:lang w:eastAsia="el-GR"/>
        </w:rPr>
        <w:t xml:space="preserve">ορίζονται οι </w:t>
      </w:r>
      <w:r w:rsidRPr="004A0877">
        <w:rPr>
          <w:rFonts w:eastAsia="Times New Roman" w:cs="Tahoma"/>
          <w:lang w:eastAsia="el-GR"/>
        </w:rPr>
        <w:t xml:space="preserve">Φορείς Παροχής Υπηρεσιών </w:t>
      </w:r>
      <w:r w:rsidRPr="00701AE6">
        <w:rPr>
          <w:rFonts w:eastAsia="Times New Roman" w:cs="Tahoma"/>
          <w:lang w:eastAsia="el-GR"/>
        </w:rPr>
        <w:t>Υγείας (Φ.Π.Υ.Υ.), Νοσοκομεία, Υγειονομικές Περι</w:t>
      </w:r>
      <w:r w:rsidR="00B91B0B" w:rsidRPr="00701AE6">
        <w:rPr>
          <w:rFonts w:eastAsia="Times New Roman" w:cs="Tahoma"/>
          <w:lang w:eastAsia="el-GR"/>
        </w:rPr>
        <w:t>φέρειες (ΥΠΕ) (βλ ανωτέρω)</w:t>
      </w:r>
      <w:r w:rsidR="0016476B" w:rsidRPr="00701AE6">
        <w:rPr>
          <w:rFonts w:eastAsia="Times New Roman" w:cs="Tahoma"/>
          <w:lang w:eastAsia="el-GR"/>
        </w:rPr>
        <w:t xml:space="preserve"> και όπως στο εγκεκριμένο ΤΔΠ συμπεριλαμβάνονται</w:t>
      </w:r>
      <w:r w:rsidR="00B91B0B" w:rsidRPr="00701AE6">
        <w:rPr>
          <w:rFonts w:eastAsia="Times New Roman" w:cs="Tahoma"/>
          <w:lang w:eastAsia="el-GR"/>
        </w:rPr>
        <w:t>.</w:t>
      </w:r>
      <w:r w:rsidR="00226943" w:rsidRPr="004A0877">
        <w:rPr>
          <w:rFonts w:eastAsia="Times New Roman" w:cs="Tahoma"/>
          <w:lang w:eastAsia="el-GR"/>
        </w:rPr>
        <w:t xml:space="preserve"> </w:t>
      </w:r>
    </w:p>
    <w:p w:rsidR="00226943" w:rsidRPr="004A0877" w:rsidRDefault="00226943" w:rsidP="006C74B6">
      <w:pPr>
        <w:autoSpaceDE w:val="0"/>
        <w:autoSpaceDN w:val="0"/>
        <w:adjustRightInd w:val="0"/>
        <w:spacing w:after="120" w:line="320" w:lineRule="atLeast"/>
        <w:jc w:val="both"/>
        <w:rPr>
          <w:rFonts w:eastAsia="Times New Roman" w:cs="Tahoma"/>
          <w:lang w:eastAsia="el-GR"/>
        </w:rPr>
      </w:pPr>
      <w:r w:rsidRPr="004A0877">
        <w:rPr>
          <w:rFonts w:eastAsia="Times New Roman" w:cs="Tahoma"/>
          <w:lang w:eastAsia="el-GR"/>
        </w:rPr>
        <w:t xml:space="preserve">Οι </w:t>
      </w:r>
      <w:proofErr w:type="spellStart"/>
      <w:r w:rsidRPr="004A0877">
        <w:rPr>
          <w:rFonts w:eastAsia="Times New Roman" w:cs="Tahoma"/>
          <w:lang w:eastAsia="el-GR"/>
        </w:rPr>
        <w:t>Συνδικαιούχοι</w:t>
      </w:r>
      <w:proofErr w:type="spellEnd"/>
      <w:r w:rsidRPr="004A0877">
        <w:rPr>
          <w:rFonts w:eastAsia="Times New Roman" w:cs="Tahoma"/>
          <w:lang w:eastAsia="el-GR"/>
        </w:rPr>
        <w:t xml:space="preserve"> έχουν την ευθύνη υλοποίησης </w:t>
      </w:r>
      <w:r w:rsidR="001730BB" w:rsidRPr="004A0877">
        <w:rPr>
          <w:rFonts w:eastAsia="Times New Roman" w:cs="Tahoma"/>
          <w:lang w:eastAsia="el-GR"/>
        </w:rPr>
        <w:t>των</w:t>
      </w:r>
      <w:r w:rsidR="00B91B0B">
        <w:rPr>
          <w:rFonts w:eastAsia="Times New Roman" w:cs="Tahoma"/>
          <w:lang w:eastAsia="el-GR"/>
        </w:rPr>
        <w:t xml:space="preserve"> υποέργων των Πράξε</w:t>
      </w:r>
      <w:r w:rsidR="001730BB" w:rsidRPr="004A0877">
        <w:rPr>
          <w:rFonts w:eastAsia="Times New Roman" w:cs="Tahoma"/>
          <w:lang w:eastAsia="el-GR"/>
        </w:rPr>
        <w:t>ων</w:t>
      </w:r>
      <w:r w:rsidR="00B91B0B">
        <w:rPr>
          <w:rFonts w:eastAsia="Times New Roman" w:cs="Tahoma"/>
          <w:lang w:eastAsia="el-GR"/>
        </w:rPr>
        <w:t xml:space="preserve">, τα οποία υλοποιούν </w:t>
      </w:r>
      <w:r w:rsidR="0062157D" w:rsidRPr="004A0877">
        <w:rPr>
          <w:rFonts w:eastAsia="Times New Roman" w:cs="Tahoma"/>
          <w:lang w:eastAsia="el-GR"/>
        </w:rPr>
        <w:t>με τις κάτωθι αρμοδιότητες:</w:t>
      </w:r>
    </w:p>
    <w:p w:rsidR="0016476B" w:rsidRDefault="00A76808" w:rsidP="006C74B6">
      <w:pPr>
        <w:numPr>
          <w:ilvl w:val="0"/>
          <w:numId w:val="1"/>
        </w:numPr>
        <w:autoSpaceDE w:val="0"/>
        <w:autoSpaceDN w:val="0"/>
        <w:adjustRightInd w:val="0"/>
        <w:spacing w:after="120" w:line="320" w:lineRule="atLeast"/>
        <w:jc w:val="both"/>
        <w:rPr>
          <w:rFonts w:eastAsia="Times New Roman" w:cs="Tahoma"/>
          <w:color w:val="000000"/>
          <w:lang w:eastAsia="el-GR"/>
        </w:rPr>
      </w:pPr>
      <w:r>
        <w:rPr>
          <w:rFonts w:eastAsia="Times New Roman" w:cs="Tahoma"/>
          <w:color w:val="000000"/>
          <w:lang w:eastAsia="el-GR"/>
        </w:rPr>
        <w:t xml:space="preserve">την τήρηση των οριζομένων </w:t>
      </w:r>
      <w:r w:rsidR="0016476B">
        <w:rPr>
          <w:rFonts w:eastAsia="Times New Roman" w:cs="Tahoma"/>
          <w:color w:val="000000"/>
          <w:lang w:eastAsia="el-GR"/>
        </w:rPr>
        <w:t>στην Απόφαση Ένταξης</w:t>
      </w:r>
    </w:p>
    <w:p w:rsidR="0062157D" w:rsidRPr="004A0877" w:rsidRDefault="00A76808" w:rsidP="006C74B6">
      <w:pPr>
        <w:numPr>
          <w:ilvl w:val="0"/>
          <w:numId w:val="1"/>
        </w:numPr>
        <w:autoSpaceDE w:val="0"/>
        <w:autoSpaceDN w:val="0"/>
        <w:adjustRightInd w:val="0"/>
        <w:spacing w:after="120" w:line="320" w:lineRule="atLeast"/>
        <w:jc w:val="both"/>
        <w:rPr>
          <w:rFonts w:eastAsia="Times New Roman" w:cs="Tahoma"/>
          <w:color w:val="000000"/>
          <w:lang w:eastAsia="el-GR"/>
        </w:rPr>
      </w:pPr>
      <w:r>
        <w:rPr>
          <w:rFonts w:eastAsia="Times New Roman" w:cs="Tahoma"/>
          <w:color w:val="000000"/>
          <w:lang w:eastAsia="el-GR"/>
        </w:rPr>
        <w:lastRenderedPageBreak/>
        <w:t xml:space="preserve">τον ορισμό </w:t>
      </w:r>
      <w:r w:rsidR="0062157D" w:rsidRPr="004A0877">
        <w:rPr>
          <w:rFonts w:eastAsia="Times New Roman" w:cs="Tahoma"/>
          <w:color w:val="000000"/>
          <w:lang w:eastAsia="el-GR"/>
        </w:rPr>
        <w:t>Υπεύθυνο</w:t>
      </w:r>
      <w:r>
        <w:rPr>
          <w:rFonts w:eastAsia="Times New Roman" w:cs="Tahoma"/>
          <w:color w:val="000000"/>
          <w:lang w:eastAsia="el-GR"/>
        </w:rPr>
        <w:t>υ</w:t>
      </w:r>
      <w:r w:rsidR="0062157D" w:rsidRPr="004A0877">
        <w:rPr>
          <w:rFonts w:eastAsia="Times New Roman" w:cs="Tahoma"/>
          <w:color w:val="000000"/>
          <w:lang w:eastAsia="el-GR"/>
        </w:rPr>
        <w:t xml:space="preserve"> Υποέργου (στέλεχος του φορέα), και υπεύθυνο</w:t>
      </w:r>
      <w:r>
        <w:rPr>
          <w:rFonts w:eastAsia="Times New Roman" w:cs="Tahoma"/>
          <w:color w:val="000000"/>
          <w:lang w:eastAsia="el-GR"/>
        </w:rPr>
        <w:t>υ</w:t>
      </w:r>
      <w:r w:rsidR="0062157D" w:rsidRPr="004A0877">
        <w:rPr>
          <w:rFonts w:eastAsia="Times New Roman" w:cs="Tahoma"/>
          <w:color w:val="000000"/>
          <w:lang w:eastAsia="el-GR"/>
        </w:rPr>
        <w:t xml:space="preserve"> λογαριασμού έργου του ΠΔΕ </w:t>
      </w:r>
    </w:p>
    <w:p w:rsidR="0016476B" w:rsidRPr="00701AE6" w:rsidRDefault="00A76808" w:rsidP="0016476B">
      <w:pPr>
        <w:numPr>
          <w:ilvl w:val="0"/>
          <w:numId w:val="1"/>
        </w:numPr>
        <w:autoSpaceDE w:val="0"/>
        <w:autoSpaceDN w:val="0"/>
        <w:adjustRightInd w:val="0"/>
        <w:spacing w:after="120" w:line="320" w:lineRule="atLeast"/>
        <w:jc w:val="both"/>
        <w:rPr>
          <w:rFonts w:eastAsia="Times New Roman" w:cs="Tahoma"/>
          <w:color w:val="000000"/>
          <w:lang w:eastAsia="el-GR"/>
        </w:rPr>
      </w:pPr>
      <w:r>
        <w:rPr>
          <w:rFonts w:eastAsia="Times New Roman" w:cs="Tahoma"/>
          <w:color w:val="000000"/>
          <w:lang w:eastAsia="el-GR"/>
        </w:rPr>
        <w:t xml:space="preserve">την καταχώριση του </w:t>
      </w:r>
      <w:r w:rsidR="0016476B">
        <w:rPr>
          <w:rFonts w:eastAsia="Times New Roman" w:cs="Tahoma"/>
          <w:color w:val="000000"/>
          <w:lang w:eastAsia="el-GR"/>
        </w:rPr>
        <w:t xml:space="preserve">ΤΔΥ μετά την απόφαση ένταξης και μεριμνούν για την τροποποίησή του αν </w:t>
      </w:r>
      <w:r w:rsidR="0016476B" w:rsidRPr="00701AE6">
        <w:rPr>
          <w:rFonts w:eastAsia="Times New Roman" w:cs="Tahoma"/>
          <w:color w:val="000000"/>
          <w:lang w:eastAsia="el-GR"/>
        </w:rPr>
        <w:t>απαιτηθεί, ενημερώνοντας την ΕΔΕΥΠΥ</w:t>
      </w:r>
      <w:r w:rsidR="0018312E" w:rsidRPr="00701AE6">
        <w:rPr>
          <w:rFonts w:eastAsia="Times New Roman" w:cs="Tahoma"/>
          <w:color w:val="000000"/>
          <w:lang w:eastAsia="el-GR"/>
        </w:rPr>
        <w:t xml:space="preserve">, </w:t>
      </w:r>
    </w:p>
    <w:p w:rsidR="0062157D" w:rsidRPr="0016476B" w:rsidRDefault="0062157D" w:rsidP="0016476B">
      <w:pPr>
        <w:numPr>
          <w:ilvl w:val="0"/>
          <w:numId w:val="1"/>
        </w:numPr>
        <w:autoSpaceDE w:val="0"/>
        <w:autoSpaceDN w:val="0"/>
        <w:adjustRightInd w:val="0"/>
        <w:spacing w:after="120" w:line="320" w:lineRule="atLeast"/>
        <w:jc w:val="both"/>
        <w:rPr>
          <w:rFonts w:eastAsia="Times New Roman" w:cs="Tahoma"/>
          <w:color w:val="000000"/>
          <w:lang w:eastAsia="el-GR"/>
        </w:rPr>
      </w:pPr>
      <w:r w:rsidRPr="0016476B">
        <w:rPr>
          <w:rFonts w:eastAsia="Times New Roman" w:cs="Tahoma"/>
          <w:color w:val="000000"/>
          <w:lang w:eastAsia="el-GR"/>
        </w:rPr>
        <w:t xml:space="preserve">προβαίνουν στις απαιτούμενες ενέργειες για την αναμόρφωση του ετήσιου προϋπολογισμού του φορέα σε συνεργασία με την Κεντρική Υπηρεσία του Υπουργείου Υγείας και τηρούν τις κείμενες διατάξεις για τη διαχείριση του λογαριασμού του έργου του ΠΔΕ </w:t>
      </w:r>
    </w:p>
    <w:p w:rsidR="0062157D" w:rsidRPr="004A0877" w:rsidRDefault="00A76808" w:rsidP="005028D2">
      <w:pPr>
        <w:numPr>
          <w:ilvl w:val="0"/>
          <w:numId w:val="1"/>
        </w:numPr>
        <w:autoSpaceDE w:val="0"/>
        <w:autoSpaceDN w:val="0"/>
        <w:adjustRightInd w:val="0"/>
        <w:spacing w:after="120" w:line="320" w:lineRule="atLeast"/>
        <w:jc w:val="both"/>
        <w:rPr>
          <w:rFonts w:eastAsia="Times New Roman" w:cs="Tahoma"/>
          <w:color w:val="000000"/>
          <w:lang w:eastAsia="el-GR"/>
        </w:rPr>
      </w:pPr>
      <w:r>
        <w:rPr>
          <w:rFonts w:eastAsia="Times New Roman" w:cs="Tahoma"/>
          <w:color w:val="000000"/>
          <w:lang w:eastAsia="el-GR"/>
        </w:rPr>
        <w:t xml:space="preserve">την υλοποίηση του </w:t>
      </w:r>
      <w:r w:rsidR="00B91B0B">
        <w:rPr>
          <w:rFonts w:eastAsia="Times New Roman" w:cs="Tahoma"/>
          <w:color w:val="000000"/>
          <w:lang w:eastAsia="el-GR"/>
        </w:rPr>
        <w:t>φυσικ</w:t>
      </w:r>
      <w:r>
        <w:rPr>
          <w:rFonts w:eastAsia="Times New Roman" w:cs="Tahoma"/>
          <w:color w:val="000000"/>
          <w:lang w:eastAsia="el-GR"/>
        </w:rPr>
        <w:t>ού κ</w:t>
      </w:r>
      <w:r w:rsidR="00B91B0B">
        <w:rPr>
          <w:rFonts w:eastAsia="Times New Roman" w:cs="Tahoma"/>
          <w:color w:val="000000"/>
          <w:lang w:eastAsia="el-GR"/>
        </w:rPr>
        <w:t>αι οικονομικ</w:t>
      </w:r>
      <w:r>
        <w:rPr>
          <w:rFonts w:eastAsia="Times New Roman" w:cs="Tahoma"/>
          <w:color w:val="000000"/>
          <w:lang w:eastAsia="el-GR"/>
        </w:rPr>
        <w:t>ού α</w:t>
      </w:r>
      <w:r w:rsidR="009149BE">
        <w:rPr>
          <w:rFonts w:eastAsia="Times New Roman" w:cs="Tahoma"/>
          <w:color w:val="000000"/>
          <w:lang w:eastAsia="el-GR"/>
        </w:rPr>
        <w:t>ντικε</w:t>
      </w:r>
      <w:r>
        <w:rPr>
          <w:rFonts w:eastAsia="Times New Roman" w:cs="Tahoma"/>
          <w:color w:val="000000"/>
          <w:lang w:eastAsia="el-GR"/>
        </w:rPr>
        <w:t xml:space="preserve">ιμένου </w:t>
      </w:r>
      <w:r w:rsidR="009149BE">
        <w:rPr>
          <w:rFonts w:eastAsia="Times New Roman" w:cs="Tahoma"/>
          <w:color w:val="000000"/>
          <w:lang w:eastAsia="el-GR"/>
        </w:rPr>
        <w:t>και τ</w:t>
      </w:r>
      <w:r w:rsidR="00B91B0B">
        <w:rPr>
          <w:rFonts w:eastAsia="Times New Roman" w:cs="Tahoma"/>
          <w:color w:val="000000"/>
          <w:lang w:eastAsia="el-GR"/>
        </w:rPr>
        <w:t xml:space="preserve">ην </w:t>
      </w:r>
      <w:r w:rsidR="0062157D" w:rsidRPr="004A0877">
        <w:rPr>
          <w:rFonts w:eastAsia="Times New Roman" w:cs="Tahoma"/>
          <w:color w:val="000000"/>
          <w:lang w:eastAsia="el-GR"/>
        </w:rPr>
        <w:t>τοποθέτηση του προσλαμβανόμενου επικουρικού προσωπικού σύμφωνα με τις κατά το θεσμικό πλαίσιο διαδικασίες πρόσληψη</w:t>
      </w:r>
      <w:r w:rsidR="009149BE">
        <w:rPr>
          <w:rFonts w:eastAsia="Times New Roman" w:cs="Tahoma"/>
          <w:color w:val="000000"/>
          <w:lang w:eastAsia="el-GR"/>
        </w:rPr>
        <w:t>ς επικουρικού προσωπικού και την</w:t>
      </w:r>
      <w:r w:rsidR="0062157D" w:rsidRPr="004A0877">
        <w:rPr>
          <w:rFonts w:eastAsia="Times New Roman" w:cs="Tahoma"/>
          <w:color w:val="000000"/>
          <w:lang w:eastAsia="el-GR"/>
        </w:rPr>
        <w:t xml:space="preserve"> ένταξή του στο πραγματικό εργασιακό περιβάλλον για την ειδικότητά </w:t>
      </w:r>
      <w:r w:rsidR="009149BE">
        <w:rPr>
          <w:rFonts w:eastAsia="Times New Roman" w:cs="Tahoma"/>
          <w:color w:val="000000"/>
          <w:lang w:eastAsia="el-GR"/>
        </w:rPr>
        <w:t xml:space="preserve">τους. Τηρούν </w:t>
      </w:r>
      <w:r w:rsidR="00B91B0B" w:rsidRPr="00701AE6">
        <w:rPr>
          <w:rFonts w:eastAsia="Times New Roman" w:cs="Tahoma"/>
          <w:color w:val="000000"/>
          <w:lang w:eastAsia="el-GR"/>
        </w:rPr>
        <w:t>φ</w:t>
      </w:r>
      <w:r w:rsidR="009149BE" w:rsidRPr="00701AE6">
        <w:rPr>
          <w:rFonts w:eastAsia="Times New Roman" w:cs="Tahoma"/>
          <w:color w:val="000000"/>
          <w:lang w:eastAsia="el-GR"/>
        </w:rPr>
        <w:t xml:space="preserve">άκελο κατά άτομο </w:t>
      </w:r>
      <w:r w:rsidR="005028D2" w:rsidRPr="005028D2">
        <w:rPr>
          <w:rFonts w:eastAsia="Times New Roman" w:cs="Tahoma"/>
          <w:color w:val="000000"/>
          <w:lang w:eastAsia="el-GR"/>
        </w:rPr>
        <w:t>με πλήρη διαδρομή ελέγχου της πρόσληψης από την έγκριση της προς κάλυψη θέσης, την αίτηση συμμετοχής-εγγραφής στους καταλόγους, τα στοιχεία τεκμηρίωσης επιλογής- έγκρισης πρόσληψης έως και την υπογραφή της σύμβασης</w:t>
      </w:r>
      <w:r w:rsidR="005028D2">
        <w:rPr>
          <w:rFonts w:eastAsia="Times New Roman" w:cs="Tahoma"/>
          <w:color w:val="000000"/>
          <w:lang w:eastAsia="el-GR"/>
        </w:rPr>
        <w:t xml:space="preserve"> και </w:t>
      </w:r>
      <w:r w:rsidR="009149BE" w:rsidRPr="00701AE6">
        <w:rPr>
          <w:rFonts w:eastAsia="Times New Roman" w:cs="Tahoma"/>
          <w:color w:val="000000"/>
          <w:lang w:eastAsia="el-GR"/>
        </w:rPr>
        <w:t xml:space="preserve">στοιχεία </w:t>
      </w:r>
      <w:r w:rsidRPr="00701AE6">
        <w:rPr>
          <w:rFonts w:eastAsia="Times New Roman" w:cs="Tahoma"/>
          <w:color w:val="000000"/>
          <w:lang w:eastAsia="el-GR"/>
        </w:rPr>
        <w:t xml:space="preserve">υλοποίησης του </w:t>
      </w:r>
      <w:r w:rsidR="009149BE" w:rsidRPr="00701AE6">
        <w:rPr>
          <w:rFonts w:eastAsia="Times New Roman" w:cs="Tahoma"/>
          <w:color w:val="000000"/>
          <w:lang w:eastAsia="el-GR"/>
        </w:rPr>
        <w:t>φυσικού αντικειμένου</w:t>
      </w:r>
      <w:r w:rsidR="0062157D" w:rsidRPr="00701AE6">
        <w:rPr>
          <w:rFonts w:eastAsia="Times New Roman" w:cs="Tahoma"/>
          <w:color w:val="000000"/>
          <w:lang w:eastAsia="el-GR"/>
        </w:rPr>
        <w:t>.</w:t>
      </w:r>
      <w:r w:rsidR="009149BE">
        <w:rPr>
          <w:rFonts w:eastAsia="Times New Roman" w:cs="Tahoma"/>
          <w:color w:val="000000"/>
          <w:lang w:eastAsia="el-GR"/>
        </w:rPr>
        <w:t xml:space="preserve"> Μεριμνούν για την </w:t>
      </w:r>
      <w:proofErr w:type="spellStart"/>
      <w:r w:rsidR="009149BE">
        <w:rPr>
          <w:rFonts w:eastAsia="Times New Roman" w:cs="Tahoma"/>
          <w:color w:val="000000"/>
          <w:lang w:eastAsia="el-GR"/>
        </w:rPr>
        <w:t>επιλεξιμότητα</w:t>
      </w:r>
      <w:proofErr w:type="spellEnd"/>
      <w:r w:rsidR="009149BE">
        <w:rPr>
          <w:rFonts w:eastAsia="Times New Roman" w:cs="Tahoma"/>
          <w:color w:val="000000"/>
          <w:lang w:eastAsia="el-GR"/>
        </w:rPr>
        <w:t xml:space="preserve"> του φυσικού και οικονομικού αντικειμένου σύμφωνα με την Απόφαση Ένταξης</w:t>
      </w:r>
    </w:p>
    <w:p w:rsidR="0062157D" w:rsidRPr="004A0877" w:rsidRDefault="00A76808" w:rsidP="006C74B6">
      <w:pPr>
        <w:numPr>
          <w:ilvl w:val="0"/>
          <w:numId w:val="1"/>
        </w:numPr>
        <w:autoSpaceDE w:val="0"/>
        <w:autoSpaceDN w:val="0"/>
        <w:adjustRightInd w:val="0"/>
        <w:spacing w:after="120" w:line="320" w:lineRule="atLeast"/>
        <w:jc w:val="both"/>
        <w:rPr>
          <w:rFonts w:eastAsia="Times New Roman" w:cs="Tahoma"/>
          <w:lang w:eastAsia="el-GR"/>
        </w:rPr>
      </w:pPr>
      <w:r>
        <w:rPr>
          <w:rFonts w:eastAsia="Times New Roman" w:cs="Tahoma"/>
          <w:color w:val="000000"/>
          <w:lang w:eastAsia="el-GR"/>
        </w:rPr>
        <w:t xml:space="preserve">την οργάνωση και υλοποίηση </w:t>
      </w:r>
      <w:r w:rsidR="0062157D" w:rsidRPr="00B91B0B">
        <w:rPr>
          <w:rFonts w:eastAsia="Times New Roman" w:cs="Tahoma"/>
          <w:color w:val="000000"/>
          <w:lang w:eastAsia="el-GR"/>
        </w:rPr>
        <w:t>των διαδικασιών πληρωμής των δικαιούχων πληρωμής μέσω ΕΑΠ και μεριμνούν για τη</w:t>
      </w:r>
      <w:r w:rsidR="0062157D" w:rsidRPr="004A0877">
        <w:rPr>
          <w:rFonts w:eastAsia="Times New Roman" w:cs="Tahoma"/>
          <w:lang w:eastAsia="el-GR"/>
        </w:rPr>
        <w:t xml:space="preserve"> λογιστική παρακολούθηση του έργου το οποίο υλοποιείται στην περιοχή ευθύνης του φορέα</w:t>
      </w:r>
      <w:r w:rsidR="00893DDE">
        <w:rPr>
          <w:rFonts w:eastAsia="Times New Roman" w:cs="Tahoma"/>
          <w:lang w:eastAsia="el-GR"/>
        </w:rPr>
        <w:t>, τηρούν διακριτή λογιστική μερίδα</w:t>
      </w:r>
    </w:p>
    <w:p w:rsidR="0062157D" w:rsidRPr="004A0877" w:rsidRDefault="0062157D" w:rsidP="006C74B6">
      <w:pPr>
        <w:numPr>
          <w:ilvl w:val="0"/>
          <w:numId w:val="1"/>
        </w:numPr>
        <w:autoSpaceDE w:val="0"/>
        <w:autoSpaceDN w:val="0"/>
        <w:adjustRightInd w:val="0"/>
        <w:spacing w:after="120" w:line="320" w:lineRule="atLeast"/>
        <w:jc w:val="both"/>
        <w:rPr>
          <w:rFonts w:eastAsia="Times New Roman" w:cs="Tahoma"/>
          <w:lang w:eastAsia="el-GR"/>
        </w:rPr>
      </w:pPr>
      <w:r w:rsidRPr="004A0877">
        <w:rPr>
          <w:rFonts w:eastAsia="Times New Roman" w:cs="Tahoma"/>
          <w:color w:val="000000"/>
          <w:lang w:eastAsia="el-GR"/>
        </w:rPr>
        <w:t xml:space="preserve">την υποβολή δηλώσεων δαπανών στο ΟΠΣ και την διοικητική </w:t>
      </w:r>
      <w:proofErr w:type="spellStart"/>
      <w:r w:rsidRPr="004A0877">
        <w:rPr>
          <w:rFonts w:eastAsia="Times New Roman" w:cs="Tahoma"/>
          <w:color w:val="000000"/>
          <w:lang w:eastAsia="el-GR"/>
        </w:rPr>
        <w:t>συναλήθευση</w:t>
      </w:r>
      <w:proofErr w:type="spellEnd"/>
      <w:r w:rsidRPr="004A0877">
        <w:rPr>
          <w:rFonts w:eastAsia="Times New Roman" w:cs="Tahoma"/>
          <w:color w:val="000000"/>
          <w:lang w:eastAsia="el-GR"/>
        </w:rPr>
        <w:t xml:space="preserve"> των δικαιολογητικών-παραστατικών πληρωμών που διενεργούν στην ΕΑΠ κατά τα οριζόμενα στο Σύστημα Διαχείρισης και Ελέγχου (ΣΔΕ) των Ε.Π. του ΕΣΠΑ 2014-2020 και σύμφωνα με τα όσα εξειδικεύονται στ</w:t>
      </w:r>
      <w:r w:rsidR="00893DDE">
        <w:rPr>
          <w:rFonts w:eastAsia="Times New Roman" w:cs="Tahoma"/>
          <w:color w:val="000000"/>
          <w:lang w:eastAsia="el-GR"/>
        </w:rPr>
        <w:t xml:space="preserve">ο εγκεκριμένο ΤΔΠ, στην παρούσα, τα </w:t>
      </w:r>
      <w:proofErr w:type="spellStart"/>
      <w:r w:rsidR="00893DDE">
        <w:rPr>
          <w:rFonts w:eastAsia="Times New Roman" w:cs="Tahoma"/>
          <w:color w:val="000000"/>
          <w:lang w:eastAsia="el-GR"/>
        </w:rPr>
        <w:t>παρουσιολόγια</w:t>
      </w:r>
      <w:proofErr w:type="spellEnd"/>
      <w:r w:rsidR="00893DDE">
        <w:rPr>
          <w:rFonts w:eastAsia="Times New Roman" w:cs="Tahoma"/>
          <w:color w:val="000000"/>
          <w:lang w:eastAsia="el-GR"/>
        </w:rPr>
        <w:t xml:space="preserve"> </w:t>
      </w:r>
      <w:r w:rsidRPr="004A0877">
        <w:rPr>
          <w:rFonts w:eastAsia="Times New Roman" w:cs="Tahoma"/>
          <w:color w:val="000000"/>
          <w:lang w:eastAsia="el-GR"/>
        </w:rPr>
        <w:t>και τα υποδείγματα που η ΕΔΕΥΠΥ θα παρέχει</w:t>
      </w:r>
      <w:r w:rsidRPr="004A0877">
        <w:rPr>
          <w:rFonts w:eastAsia="Times New Roman" w:cs="Tahoma"/>
          <w:lang w:eastAsia="el-GR"/>
        </w:rPr>
        <w:t xml:space="preserve">. </w:t>
      </w:r>
    </w:p>
    <w:p w:rsidR="0062157D" w:rsidRPr="004A0877" w:rsidRDefault="00A76808" w:rsidP="006C74B6">
      <w:pPr>
        <w:numPr>
          <w:ilvl w:val="0"/>
          <w:numId w:val="1"/>
        </w:numPr>
        <w:autoSpaceDE w:val="0"/>
        <w:autoSpaceDN w:val="0"/>
        <w:adjustRightInd w:val="0"/>
        <w:spacing w:after="120" w:line="320" w:lineRule="atLeast"/>
        <w:jc w:val="both"/>
        <w:rPr>
          <w:rFonts w:eastAsia="Times New Roman" w:cs="Tahoma"/>
          <w:color w:val="000000"/>
          <w:lang w:eastAsia="el-GR"/>
        </w:rPr>
      </w:pPr>
      <w:r>
        <w:rPr>
          <w:rFonts w:eastAsia="Times New Roman" w:cs="Tahoma"/>
          <w:color w:val="000000"/>
          <w:lang w:eastAsia="el-GR"/>
        </w:rPr>
        <w:t>τ</w:t>
      </w:r>
      <w:r w:rsidR="0062157D" w:rsidRPr="004A0877">
        <w:rPr>
          <w:rFonts w:eastAsia="Times New Roman" w:cs="Tahoma"/>
          <w:color w:val="000000"/>
          <w:lang w:eastAsia="el-GR"/>
        </w:rPr>
        <w:t xml:space="preserve">η συνεργασία με τον Δικαιούχο, ΕΔΕΥΠΥ στο πλαίσιο υλοποίησης των πράξεων και ειδικότερα για την πρόσβαση της ΕΔΕΥΠΥ στα κατά δήλωση των </w:t>
      </w:r>
      <w:proofErr w:type="spellStart"/>
      <w:r w:rsidR="0062157D" w:rsidRPr="004A0877">
        <w:rPr>
          <w:rFonts w:eastAsia="Times New Roman" w:cs="Tahoma"/>
          <w:color w:val="000000"/>
          <w:lang w:eastAsia="el-GR"/>
        </w:rPr>
        <w:t>Συνδικαιούχων</w:t>
      </w:r>
      <w:proofErr w:type="spellEnd"/>
      <w:r w:rsidR="0062157D" w:rsidRPr="004A0877">
        <w:rPr>
          <w:rFonts w:eastAsia="Times New Roman" w:cs="Tahoma"/>
          <w:color w:val="000000"/>
          <w:lang w:eastAsia="el-GR"/>
        </w:rPr>
        <w:t xml:space="preserve"> δελτία δήλωσης δαπανών και στα </w:t>
      </w:r>
      <w:proofErr w:type="spellStart"/>
      <w:r w:rsidR="0062157D" w:rsidRPr="004A0877">
        <w:rPr>
          <w:rFonts w:eastAsia="Times New Roman" w:cs="Tahoma"/>
          <w:color w:val="000000"/>
          <w:lang w:eastAsia="el-GR"/>
        </w:rPr>
        <w:t>πιστοποιηθέντα</w:t>
      </w:r>
      <w:proofErr w:type="spellEnd"/>
      <w:r w:rsidR="0062157D" w:rsidRPr="004A0877">
        <w:rPr>
          <w:rFonts w:eastAsia="Times New Roman" w:cs="Tahoma"/>
          <w:color w:val="000000"/>
          <w:lang w:eastAsia="el-GR"/>
        </w:rPr>
        <w:t xml:space="preserve"> από τις ΕΥΔ δελτία δήλωσης δαπανών</w:t>
      </w:r>
      <w:r>
        <w:rPr>
          <w:rFonts w:eastAsia="Times New Roman" w:cs="Tahoma"/>
          <w:color w:val="000000"/>
          <w:lang w:eastAsia="el-GR"/>
        </w:rPr>
        <w:t xml:space="preserve">, την ενημέρωση της ΕΔΕΥΠΥ για τα διαθέσιμα υπόλοιπα στον λογαριασμό της </w:t>
      </w:r>
      <w:proofErr w:type="spellStart"/>
      <w:r>
        <w:rPr>
          <w:rFonts w:eastAsia="Times New Roman" w:cs="Tahoma"/>
          <w:color w:val="000000"/>
          <w:lang w:eastAsia="el-GR"/>
        </w:rPr>
        <w:t>ΤτΕ</w:t>
      </w:r>
      <w:proofErr w:type="spellEnd"/>
    </w:p>
    <w:p w:rsidR="00A76808" w:rsidRDefault="00A76808" w:rsidP="00A76808">
      <w:pPr>
        <w:numPr>
          <w:ilvl w:val="0"/>
          <w:numId w:val="1"/>
        </w:numPr>
        <w:autoSpaceDE w:val="0"/>
        <w:autoSpaceDN w:val="0"/>
        <w:adjustRightInd w:val="0"/>
        <w:spacing w:after="120" w:line="320" w:lineRule="atLeast"/>
        <w:jc w:val="both"/>
        <w:rPr>
          <w:rFonts w:eastAsia="Times New Roman" w:cs="Tahoma"/>
          <w:color w:val="000000"/>
          <w:lang w:eastAsia="el-GR"/>
        </w:rPr>
      </w:pPr>
      <w:r>
        <w:rPr>
          <w:rFonts w:eastAsia="Times New Roman" w:cs="Tahoma"/>
          <w:color w:val="000000"/>
          <w:lang w:eastAsia="el-GR"/>
        </w:rPr>
        <w:t xml:space="preserve">τηρούν στο αρχείο του υποέργου και </w:t>
      </w:r>
      <w:r w:rsidRPr="00817FBD">
        <w:rPr>
          <w:rFonts w:eastAsia="Times New Roman" w:cs="Tahoma"/>
          <w:color w:val="000000"/>
          <w:lang w:eastAsia="el-GR"/>
        </w:rPr>
        <w:t xml:space="preserve">αποστέλλουν κάθε στοιχείο </w:t>
      </w:r>
      <w:r>
        <w:rPr>
          <w:rFonts w:eastAsia="Times New Roman" w:cs="Tahoma"/>
          <w:color w:val="000000"/>
          <w:lang w:eastAsia="el-GR"/>
        </w:rPr>
        <w:t xml:space="preserve">τεκμηρίωσης </w:t>
      </w:r>
      <w:r w:rsidRPr="00817FBD">
        <w:rPr>
          <w:rFonts w:eastAsia="Times New Roman" w:cs="Tahoma"/>
          <w:color w:val="000000"/>
          <w:lang w:eastAsia="el-GR"/>
        </w:rPr>
        <w:t>προόδου φυσικού αντικειμένου στον Δικαιούχο, ΕΔΕΥΠΥ</w:t>
      </w:r>
      <w:r>
        <w:rPr>
          <w:rFonts w:eastAsia="Times New Roman" w:cs="Tahoma"/>
          <w:color w:val="000000"/>
          <w:lang w:eastAsia="el-GR"/>
        </w:rPr>
        <w:t xml:space="preserve"> και στην ΕΥΔ</w:t>
      </w:r>
    </w:p>
    <w:p w:rsidR="00A76808" w:rsidRPr="00817FBD" w:rsidRDefault="00A76808" w:rsidP="00A76808">
      <w:pPr>
        <w:numPr>
          <w:ilvl w:val="0"/>
          <w:numId w:val="1"/>
        </w:numPr>
        <w:autoSpaceDE w:val="0"/>
        <w:autoSpaceDN w:val="0"/>
        <w:adjustRightInd w:val="0"/>
        <w:spacing w:after="120" w:line="320" w:lineRule="atLeast"/>
        <w:jc w:val="both"/>
        <w:rPr>
          <w:rFonts w:eastAsia="Times New Roman" w:cs="Tahoma"/>
          <w:color w:val="000000"/>
          <w:lang w:eastAsia="el-GR"/>
        </w:rPr>
      </w:pPr>
      <w:r>
        <w:rPr>
          <w:rFonts w:eastAsia="Times New Roman" w:cs="Tahoma"/>
          <w:color w:val="000000"/>
          <w:lang w:eastAsia="el-GR"/>
        </w:rPr>
        <w:t>Υλοποιούν τις οδηγίες της ΕΥΔ και της ΕΔΕΥΠΥ</w:t>
      </w:r>
    </w:p>
    <w:p w:rsidR="0062157D" w:rsidRPr="004A0877" w:rsidRDefault="0062157D" w:rsidP="006C74B6">
      <w:pPr>
        <w:numPr>
          <w:ilvl w:val="0"/>
          <w:numId w:val="1"/>
        </w:numPr>
        <w:autoSpaceDE w:val="0"/>
        <w:autoSpaceDN w:val="0"/>
        <w:adjustRightInd w:val="0"/>
        <w:spacing w:after="120" w:line="320" w:lineRule="atLeast"/>
        <w:jc w:val="both"/>
        <w:rPr>
          <w:rFonts w:eastAsia="Times New Roman" w:cs="Tahoma"/>
          <w:color w:val="000000"/>
          <w:lang w:eastAsia="el-GR"/>
        </w:rPr>
      </w:pPr>
      <w:r w:rsidRPr="004A0877">
        <w:rPr>
          <w:rFonts w:eastAsia="Times New Roman" w:cs="Tahoma"/>
          <w:color w:val="000000"/>
          <w:lang w:eastAsia="el-GR"/>
        </w:rPr>
        <w:t xml:space="preserve">την υποχρέωση ως εκτελών την Επεξεργασία Προσωπικών Δεδομένων, όπως αυτές προκύπτουν από τον Γενικό Κανονισμό για την Προστασία Δεδομένων της ΕΕ (Κανονισμός (ΕΕ) 2016/679 του </w:t>
      </w:r>
      <w:r w:rsidRPr="004A0877">
        <w:rPr>
          <w:rFonts w:eastAsia="Times New Roman" w:cs="Tahoma"/>
          <w:color w:val="000000"/>
          <w:lang w:eastAsia="el-GR"/>
        </w:rPr>
        <w:lastRenderedPageBreak/>
        <w:t>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rsidR="00A76808" w:rsidRPr="004A0877" w:rsidRDefault="00A76808" w:rsidP="00A76808">
      <w:pPr>
        <w:numPr>
          <w:ilvl w:val="0"/>
          <w:numId w:val="1"/>
        </w:numPr>
        <w:autoSpaceDE w:val="0"/>
        <w:autoSpaceDN w:val="0"/>
        <w:adjustRightInd w:val="0"/>
        <w:spacing w:after="120" w:line="320" w:lineRule="atLeast"/>
        <w:jc w:val="both"/>
        <w:rPr>
          <w:rFonts w:eastAsia="Times New Roman" w:cs="Tahoma"/>
          <w:color w:val="000000"/>
          <w:lang w:eastAsia="el-GR"/>
        </w:rPr>
      </w:pPr>
      <w:r w:rsidRPr="004A0877">
        <w:rPr>
          <w:rFonts w:eastAsia="Times New Roman" w:cs="Tahoma"/>
          <w:color w:val="000000"/>
          <w:lang w:eastAsia="el-GR"/>
        </w:rPr>
        <w:t>την ανταπόκριση στους επιτόπιους και διοικητικούς ελέγχους από όλα τα αρμόδια εθνικά και ευρωπαϊκά ελεγκτικά όργανα</w:t>
      </w:r>
    </w:p>
    <w:p w:rsidR="0062157D" w:rsidRPr="004A0877" w:rsidRDefault="0062157D" w:rsidP="006C74B6">
      <w:pPr>
        <w:numPr>
          <w:ilvl w:val="0"/>
          <w:numId w:val="1"/>
        </w:numPr>
        <w:autoSpaceDE w:val="0"/>
        <w:autoSpaceDN w:val="0"/>
        <w:adjustRightInd w:val="0"/>
        <w:spacing w:after="120" w:line="320" w:lineRule="atLeast"/>
        <w:jc w:val="both"/>
        <w:rPr>
          <w:rFonts w:eastAsia="Times New Roman" w:cs="Tahoma"/>
          <w:color w:val="000000"/>
          <w:lang w:eastAsia="el-GR"/>
        </w:rPr>
      </w:pPr>
      <w:r w:rsidRPr="004A0877">
        <w:rPr>
          <w:rFonts w:eastAsia="Times New Roman" w:cs="Tahoma"/>
          <w:color w:val="000000"/>
          <w:lang w:eastAsia="el-GR"/>
        </w:rPr>
        <w:t xml:space="preserve">την τήρηση αρχείου με όλα τα δικαιολογητικά έγγραφα υλοποίησης του φυσικού </w:t>
      </w:r>
      <w:r w:rsidR="00893DDE">
        <w:rPr>
          <w:rFonts w:eastAsia="Times New Roman" w:cs="Tahoma"/>
          <w:color w:val="000000"/>
          <w:lang w:eastAsia="el-GR"/>
        </w:rPr>
        <w:t xml:space="preserve">(φάκελος προσλήψεων, </w:t>
      </w:r>
      <w:proofErr w:type="spellStart"/>
      <w:r w:rsidR="00893DDE">
        <w:rPr>
          <w:rFonts w:eastAsia="Times New Roman" w:cs="Tahoma"/>
          <w:color w:val="000000"/>
          <w:lang w:eastAsia="el-GR"/>
        </w:rPr>
        <w:t>παρουσιολόγια</w:t>
      </w:r>
      <w:proofErr w:type="spellEnd"/>
      <w:r w:rsidR="00893DDE">
        <w:rPr>
          <w:rFonts w:eastAsia="Times New Roman" w:cs="Tahoma"/>
          <w:color w:val="000000"/>
          <w:lang w:eastAsia="el-GR"/>
        </w:rPr>
        <w:t xml:space="preserve"> </w:t>
      </w:r>
      <w:proofErr w:type="spellStart"/>
      <w:r w:rsidR="00893DDE">
        <w:rPr>
          <w:rFonts w:eastAsia="Times New Roman" w:cs="Tahoma"/>
          <w:color w:val="000000"/>
          <w:lang w:eastAsia="el-GR"/>
        </w:rPr>
        <w:t>κ.α</w:t>
      </w:r>
      <w:proofErr w:type="spellEnd"/>
      <w:r w:rsidR="00893DDE">
        <w:rPr>
          <w:rFonts w:eastAsia="Times New Roman" w:cs="Tahoma"/>
          <w:color w:val="000000"/>
          <w:lang w:eastAsia="el-GR"/>
        </w:rPr>
        <w:t xml:space="preserve">) </w:t>
      </w:r>
      <w:r w:rsidRPr="004A0877">
        <w:rPr>
          <w:rFonts w:eastAsia="Times New Roman" w:cs="Tahoma"/>
          <w:color w:val="000000"/>
          <w:lang w:eastAsia="el-GR"/>
        </w:rPr>
        <w:t xml:space="preserve">και οικονομικού αντικειμένου (παραστατικά σχετικά με τις πληρωμές κατά άτομο και στοιχεία που τεκμηριώνουν την ορθότητα της δήλωσης δαπανών που υποβάλλουν στο υποέργο). </w:t>
      </w:r>
      <w:r w:rsidR="00A76808">
        <w:rPr>
          <w:rFonts w:eastAsia="Times New Roman" w:cs="Tahoma"/>
          <w:color w:val="000000"/>
          <w:lang w:eastAsia="el-GR"/>
        </w:rPr>
        <w:t>Μεριμνούν για την τήρηση στον φάκελο των αποφάσεων της ΥΠΕ και του Υπουργείου Υγείας σχετικά με τις προσλήψεις.</w:t>
      </w:r>
    </w:p>
    <w:p w:rsidR="00B70F67" w:rsidRDefault="00B70F67" w:rsidP="006C74B6">
      <w:pPr>
        <w:autoSpaceDE w:val="0"/>
        <w:autoSpaceDN w:val="0"/>
        <w:adjustRightInd w:val="0"/>
        <w:spacing w:after="120" w:line="320" w:lineRule="atLeast"/>
        <w:jc w:val="both"/>
        <w:rPr>
          <w:rFonts w:eastAsia="Times New Roman" w:cs="Tahoma"/>
          <w:lang w:eastAsia="el-GR"/>
        </w:rPr>
      </w:pPr>
    </w:p>
    <w:p w:rsidR="00443058" w:rsidRDefault="007C2AC5" w:rsidP="0086670F">
      <w:pPr>
        <w:pStyle w:val="3"/>
        <w:numPr>
          <w:ilvl w:val="0"/>
          <w:numId w:val="8"/>
        </w:numPr>
        <w:spacing w:before="0" w:beforeAutospacing="0" w:after="240" w:afterAutospacing="0" w:line="320" w:lineRule="atLeast"/>
        <w:ind w:left="357" w:hanging="357"/>
        <w:rPr>
          <w:rFonts w:asciiTheme="minorHAnsi" w:hAnsiTheme="minorHAnsi" w:cstheme="minorHAnsi"/>
          <w:sz w:val="24"/>
          <w:szCs w:val="24"/>
        </w:rPr>
      </w:pPr>
      <w:bookmarkStart w:id="3" w:name="_Toc46749079"/>
      <w:r w:rsidRPr="00415141">
        <w:rPr>
          <w:rFonts w:asciiTheme="minorHAnsi" w:hAnsiTheme="minorHAnsi" w:cstheme="minorHAnsi"/>
          <w:sz w:val="24"/>
          <w:szCs w:val="24"/>
        </w:rPr>
        <w:t xml:space="preserve">Προϋπολογισμός </w:t>
      </w:r>
      <w:r w:rsidR="00443058" w:rsidRPr="00415141">
        <w:rPr>
          <w:rFonts w:asciiTheme="minorHAnsi" w:hAnsiTheme="minorHAnsi" w:cstheme="minorHAnsi"/>
          <w:sz w:val="24"/>
          <w:szCs w:val="24"/>
        </w:rPr>
        <w:t>–</w:t>
      </w:r>
      <w:r w:rsidRPr="00415141">
        <w:rPr>
          <w:rFonts w:asciiTheme="minorHAnsi" w:hAnsiTheme="minorHAnsi" w:cstheme="minorHAnsi"/>
          <w:sz w:val="24"/>
          <w:szCs w:val="24"/>
        </w:rPr>
        <w:t xml:space="preserve"> </w:t>
      </w:r>
      <w:r w:rsidR="00B70F67" w:rsidRPr="00415141">
        <w:rPr>
          <w:rFonts w:asciiTheme="minorHAnsi" w:hAnsiTheme="minorHAnsi" w:cstheme="minorHAnsi"/>
          <w:sz w:val="24"/>
          <w:szCs w:val="24"/>
        </w:rPr>
        <w:t>Χρηματοδότηση</w:t>
      </w:r>
      <w:bookmarkEnd w:id="3"/>
    </w:p>
    <w:p w:rsidR="007C2AC5" w:rsidRPr="0086670F" w:rsidRDefault="00756D25" w:rsidP="0086670F">
      <w:pPr>
        <w:pStyle w:val="3"/>
        <w:numPr>
          <w:ilvl w:val="1"/>
          <w:numId w:val="8"/>
        </w:numPr>
        <w:spacing w:line="320" w:lineRule="atLeast"/>
        <w:rPr>
          <w:rFonts w:asciiTheme="minorHAnsi" w:hAnsiTheme="minorHAnsi" w:cstheme="minorHAnsi"/>
          <w:sz w:val="24"/>
          <w:szCs w:val="24"/>
        </w:rPr>
      </w:pPr>
      <w:bookmarkStart w:id="4" w:name="_Toc46749080"/>
      <w:r w:rsidRPr="0086670F">
        <w:rPr>
          <w:rFonts w:asciiTheme="minorHAnsi" w:hAnsiTheme="minorHAnsi" w:cstheme="minorHAnsi"/>
          <w:sz w:val="24"/>
          <w:szCs w:val="24"/>
        </w:rPr>
        <w:t xml:space="preserve">Κατάρτιση Προϋπολογισμού </w:t>
      </w:r>
      <w:r w:rsidR="00415141" w:rsidRPr="0086670F">
        <w:rPr>
          <w:rFonts w:asciiTheme="minorHAnsi" w:hAnsiTheme="minorHAnsi" w:cstheme="minorHAnsi"/>
          <w:sz w:val="24"/>
          <w:szCs w:val="24"/>
        </w:rPr>
        <w:t xml:space="preserve">– </w:t>
      </w:r>
      <w:proofErr w:type="spellStart"/>
      <w:r w:rsidR="00415141" w:rsidRPr="0086670F">
        <w:rPr>
          <w:rFonts w:asciiTheme="minorHAnsi" w:hAnsiTheme="minorHAnsi" w:cstheme="minorHAnsi"/>
          <w:sz w:val="24"/>
          <w:szCs w:val="24"/>
        </w:rPr>
        <w:t>Επιλεξιμότητα</w:t>
      </w:r>
      <w:proofErr w:type="spellEnd"/>
      <w:r w:rsidR="00415141" w:rsidRPr="0086670F">
        <w:rPr>
          <w:rFonts w:asciiTheme="minorHAnsi" w:hAnsiTheme="minorHAnsi" w:cstheme="minorHAnsi"/>
          <w:sz w:val="24"/>
          <w:szCs w:val="24"/>
        </w:rPr>
        <w:t xml:space="preserve"> δαπανών</w:t>
      </w:r>
      <w:bookmarkEnd w:id="4"/>
    </w:p>
    <w:p w:rsidR="007C2AC5" w:rsidRPr="00415141" w:rsidRDefault="007C2AC5" w:rsidP="00084EE3">
      <w:pPr>
        <w:autoSpaceDE w:val="0"/>
        <w:autoSpaceDN w:val="0"/>
        <w:adjustRightInd w:val="0"/>
        <w:spacing w:after="120" w:line="320" w:lineRule="atLeast"/>
        <w:jc w:val="both"/>
        <w:rPr>
          <w:rFonts w:eastAsia="Times New Roman" w:cstheme="minorHAnsi"/>
          <w:lang w:eastAsia="el-GR"/>
        </w:rPr>
      </w:pPr>
      <w:r w:rsidRPr="00415141">
        <w:rPr>
          <w:rFonts w:cstheme="minorHAnsi"/>
        </w:rPr>
        <w:t>Η κατάρτιση του προϋπολογισμού περιλαμβάνει 2 μέρη:</w:t>
      </w:r>
    </w:p>
    <w:p w:rsidR="007C2AC5" w:rsidRPr="00415141" w:rsidRDefault="00455C1A" w:rsidP="00084EE3">
      <w:pPr>
        <w:pStyle w:val="a7"/>
        <w:tabs>
          <w:tab w:val="left" w:pos="-32"/>
          <w:tab w:val="left" w:pos="426"/>
          <w:tab w:val="left" w:pos="851"/>
        </w:tabs>
        <w:spacing w:after="120" w:line="320" w:lineRule="atLeast"/>
        <w:ind w:left="0"/>
        <w:contextualSpacing w:val="0"/>
        <w:rPr>
          <w:rFonts w:cstheme="minorHAnsi"/>
        </w:rPr>
      </w:pPr>
      <w:r>
        <w:rPr>
          <w:rFonts w:cstheme="minorHAnsi"/>
        </w:rPr>
        <w:tab/>
      </w:r>
      <w:r w:rsidR="007C2AC5" w:rsidRPr="00415141">
        <w:rPr>
          <w:rFonts w:cstheme="minorHAnsi"/>
        </w:rPr>
        <w:t xml:space="preserve">Α) </w:t>
      </w:r>
      <w:r>
        <w:rPr>
          <w:rFonts w:cstheme="minorHAnsi"/>
        </w:rPr>
        <w:tab/>
      </w:r>
      <w:r w:rsidR="007C2AC5" w:rsidRPr="00415141">
        <w:rPr>
          <w:rFonts w:cstheme="minorHAnsi"/>
        </w:rPr>
        <w:t>Α.1.1</w:t>
      </w:r>
      <w:r>
        <w:rPr>
          <w:rFonts w:cstheme="minorHAnsi"/>
        </w:rPr>
        <w:t xml:space="preserve">  </w:t>
      </w:r>
      <w:r>
        <w:rPr>
          <w:rFonts w:cstheme="minorHAnsi"/>
        </w:rPr>
        <w:tab/>
      </w:r>
      <w:r w:rsidR="007C2AC5" w:rsidRPr="00415141">
        <w:rPr>
          <w:rFonts w:cstheme="minorHAnsi"/>
        </w:rPr>
        <w:t>Άμεσες δαπάνες (βάσει παραστατικών)</w:t>
      </w:r>
    </w:p>
    <w:p w:rsidR="007C2AC5" w:rsidRPr="00415141" w:rsidRDefault="00455C1A" w:rsidP="00084EE3">
      <w:pPr>
        <w:pStyle w:val="a7"/>
        <w:tabs>
          <w:tab w:val="left" w:pos="-32"/>
          <w:tab w:val="left" w:pos="426"/>
          <w:tab w:val="left" w:pos="851"/>
        </w:tabs>
        <w:spacing w:after="120" w:line="320" w:lineRule="atLeast"/>
        <w:ind w:left="0"/>
        <w:contextualSpacing w:val="0"/>
        <w:rPr>
          <w:rFonts w:cstheme="minorHAnsi"/>
        </w:rPr>
      </w:pPr>
      <w:r>
        <w:rPr>
          <w:rFonts w:cstheme="minorHAnsi"/>
        </w:rPr>
        <w:tab/>
      </w:r>
      <w:r w:rsidR="007C2AC5" w:rsidRPr="00415141">
        <w:rPr>
          <w:rFonts w:cstheme="minorHAnsi"/>
        </w:rPr>
        <w:t>Β)</w:t>
      </w:r>
      <w:r>
        <w:rPr>
          <w:rFonts w:cstheme="minorHAnsi"/>
        </w:rPr>
        <w:tab/>
      </w:r>
      <w:r w:rsidR="007C2AC5" w:rsidRPr="00415141">
        <w:rPr>
          <w:rFonts w:cstheme="minorHAnsi"/>
        </w:rPr>
        <w:t xml:space="preserve"> </w:t>
      </w:r>
      <w:r w:rsidR="007C2AC5" w:rsidRPr="00A76808">
        <w:rPr>
          <w:rFonts w:cstheme="minorHAnsi"/>
        </w:rPr>
        <w:t>Β.</w:t>
      </w:r>
      <w:r w:rsidR="00C455D7" w:rsidRPr="00A76808">
        <w:rPr>
          <w:rFonts w:cstheme="minorHAnsi"/>
        </w:rPr>
        <w:t>3</w:t>
      </w:r>
      <w:r w:rsidR="007C2AC5" w:rsidRPr="00A76808">
        <w:rPr>
          <w:rFonts w:cstheme="minorHAnsi"/>
        </w:rPr>
        <w:t>.1.</w:t>
      </w:r>
      <w:r w:rsidR="007C2AC5" w:rsidRPr="00415141">
        <w:rPr>
          <w:rFonts w:cstheme="minorHAnsi"/>
        </w:rPr>
        <w:t xml:space="preserve"> Δαπάνες υπολογιζόμενες ως 15% επί του συνόλου των </w:t>
      </w:r>
      <w:r w:rsidR="00C455D7">
        <w:rPr>
          <w:rFonts w:cstheme="minorHAnsi"/>
        </w:rPr>
        <w:t xml:space="preserve">επιλέξιμων </w:t>
      </w:r>
      <w:r w:rsidR="007C2AC5" w:rsidRPr="00415141">
        <w:rPr>
          <w:rFonts w:cstheme="minorHAnsi"/>
        </w:rPr>
        <w:t>άμεσων δαπανών προσωπικού</w:t>
      </w:r>
    </w:p>
    <w:p w:rsidR="007C2AC5" w:rsidRDefault="007C2AC5" w:rsidP="00C16E2A">
      <w:pPr>
        <w:autoSpaceDE w:val="0"/>
        <w:autoSpaceDN w:val="0"/>
        <w:adjustRightInd w:val="0"/>
        <w:spacing w:before="120" w:after="120" w:line="320" w:lineRule="atLeast"/>
        <w:ind w:left="709" w:hanging="709"/>
        <w:jc w:val="both"/>
        <w:rPr>
          <w:rFonts w:cstheme="minorHAnsi"/>
        </w:rPr>
      </w:pPr>
      <w:r w:rsidRPr="00A76808">
        <w:rPr>
          <w:rFonts w:cstheme="minorHAnsi"/>
        </w:rPr>
        <w:t>Ο</w:t>
      </w:r>
      <w:r w:rsidR="001964BE" w:rsidRPr="00A76808">
        <w:rPr>
          <w:rFonts w:cstheme="minorHAnsi"/>
        </w:rPr>
        <w:t xml:space="preserve"> ακόλουθος Πίνακας </w:t>
      </w:r>
      <w:r w:rsidRPr="00A76808">
        <w:rPr>
          <w:rFonts w:cstheme="minorHAnsi"/>
        </w:rPr>
        <w:t>παρουσιάζ</w:t>
      </w:r>
      <w:r w:rsidR="001964BE" w:rsidRPr="00A76808">
        <w:rPr>
          <w:rFonts w:cstheme="minorHAnsi"/>
        </w:rPr>
        <w:t xml:space="preserve">ει </w:t>
      </w:r>
      <w:r w:rsidRPr="00A76808">
        <w:rPr>
          <w:rFonts w:cstheme="minorHAnsi"/>
        </w:rPr>
        <w:t>στοιχεία σχετικά με το εκτιμώμενο μέσο μηνιαίο κόστος</w:t>
      </w:r>
    </w:p>
    <w:tbl>
      <w:tblPr>
        <w:tblStyle w:val="a3"/>
        <w:tblW w:w="9640" w:type="dxa"/>
        <w:jc w:val="center"/>
        <w:tblInd w:w="709" w:type="dxa"/>
        <w:tblLook w:val="04A0" w:firstRow="1" w:lastRow="0" w:firstColumn="1" w:lastColumn="0" w:noHBand="0" w:noVBand="1"/>
      </w:tblPr>
      <w:tblGrid>
        <w:gridCol w:w="1796"/>
        <w:gridCol w:w="1338"/>
        <w:gridCol w:w="1244"/>
        <w:gridCol w:w="1738"/>
        <w:gridCol w:w="1333"/>
        <w:gridCol w:w="2191"/>
      </w:tblGrid>
      <w:tr w:rsidR="00C16E2A" w:rsidRPr="00C16E2A" w:rsidTr="000D022E">
        <w:trPr>
          <w:trHeight w:val="1183"/>
          <w:jc w:val="center"/>
        </w:trPr>
        <w:tc>
          <w:tcPr>
            <w:tcW w:w="1822" w:type="dxa"/>
            <w:vAlign w:val="center"/>
          </w:tcPr>
          <w:p w:rsidR="00C16E2A" w:rsidRPr="00C16E2A" w:rsidRDefault="00C16E2A" w:rsidP="00C16E2A">
            <w:pPr>
              <w:jc w:val="center"/>
              <w:rPr>
                <w:rFonts w:ascii="Calibri" w:hAnsi="Calibri"/>
                <w:b/>
                <w:bCs/>
                <w:color w:val="000000"/>
                <w:sz w:val="20"/>
                <w:szCs w:val="20"/>
              </w:rPr>
            </w:pPr>
            <w:r w:rsidRPr="00C16E2A">
              <w:rPr>
                <w:rFonts w:ascii="Calibri" w:hAnsi="Calibri"/>
                <w:b/>
                <w:bCs/>
                <w:color w:val="000000"/>
                <w:sz w:val="20"/>
                <w:szCs w:val="20"/>
              </w:rPr>
              <w:t>Ειδικότητα</w:t>
            </w:r>
          </w:p>
        </w:tc>
        <w:tc>
          <w:tcPr>
            <w:tcW w:w="1338" w:type="dxa"/>
            <w:vAlign w:val="center"/>
          </w:tcPr>
          <w:p w:rsidR="00C16E2A" w:rsidRPr="00C16E2A" w:rsidRDefault="00C16E2A" w:rsidP="00C16E2A">
            <w:pPr>
              <w:jc w:val="center"/>
              <w:rPr>
                <w:rFonts w:ascii="Calibri" w:hAnsi="Calibri"/>
                <w:b/>
                <w:bCs/>
                <w:color w:val="000000"/>
                <w:sz w:val="20"/>
                <w:szCs w:val="20"/>
              </w:rPr>
            </w:pPr>
            <w:r w:rsidRPr="00C16E2A">
              <w:rPr>
                <w:rFonts w:ascii="Calibri" w:hAnsi="Calibri"/>
                <w:b/>
                <w:bCs/>
                <w:color w:val="000000"/>
                <w:sz w:val="20"/>
                <w:szCs w:val="20"/>
              </w:rPr>
              <w:t>Πλήθος προσλήψεων</w:t>
            </w:r>
          </w:p>
        </w:tc>
        <w:tc>
          <w:tcPr>
            <w:tcW w:w="1246" w:type="dxa"/>
            <w:vAlign w:val="center"/>
          </w:tcPr>
          <w:p w:rsidR="00C16E2A" w:rsidRPr="00C16E2A" w:rsidRDefault="00C16E2A" w:rsidP="00C16E2A">
            <w:pPr>
              <w:jc w:val="center"/>
              <w:rPr>
                <w:rFonts w:ascii="Calibri" w:hAnsi="Calibri"/>
                <w:b/>
                <w:bCs/>
                <w:color w:val="000000"/>
                <w:sz w:val="20"/>
                <w:szCs w:val="20"/>
              </w:rPr>
            </w:pPr>
            <w:r w:rsidRPr="00C16E2A">
              <w:rPr>
                <w:rFonts w:ascii="Calibri" w:hAnsi="Calibri"/>
                <w:b/>
                <w:bCs/>
                <w:color w:val="000000"/>
                <w:sz w:val="20"/>
                <w:szCs w:val="20"/>
              </w:rPr>
              <w:t>Εκτιμώμενο μέσο μηνιαίο κόστος</w:t>
            </w:r>
          </w:p>
        </w:tc>
        <w:tc>
          <w:tcPr>
            <w:tcW w:w="1753" w:type="dxa"/>
            <w:vAlign w:val="center"/>
          </w:tcPr>
          <w:p w:rsidR="00C16E2A" w:rsidRPr="00C16E2A" w:rsidRDefault="00C16E2A" w:rsidP="00C16E2A">
            <w:pPr>
              <w:jc w:val="center"/>
              <w:rPr>
                <w:rFonts w:ascii="Calibri" w:hAnsi="Calibri"/>
                <w:b/>
                <w:bCs/>
                <w:color w:val="000000"/>
                <w:sz w:val="20"/>
                <w:szCs w:val="20"/>
              </w:rPr>
            </w:pPr>
            <w:proofErr w:type="spellStart"/>
            <w:r w:rsidRPr="00C16E2A">
              <w:rPr>
                <w:rFonts w:ascii="Calibri" w:hAnsi="Calibri"/>
                <w:b/>
                <w:bCs/>
                <w:color w:val="000000"/>
                <w:sz w:val="20"/>
                <w:szCs w:val="20"/>
              </w:rPr>
              <w:t>Προεκτίμηση</w:t>
            </w:r>
            <w:proofErr w:type="spellEnd"/>
            <w:r w:rsidRPr="00C16E2A">
              <w:rPr>
                <w:rFonts w:ascii="Calibri" w:hAnsi="Calibri"/>
                <w:b/>
                <w:bCs/>
                <w:color w:val="000000"/>
                <w:sz w:val="20"/>
                <w:szCs w:val="20"/>
              </w:rPr>
              <w:t xml:space="preserve"> μικτού κόστους απασχόλησης </w:t>
            </w:r>
            <w:r w:rsidRPr="00C16E2A">
              <w:rPr>
                <w:rFonts w:ascii="Calibri" w:hAnsi="Calibri"/>
                <w:b/>
                <w:bCs/>
                <w:color w:val="000000"/>
                <w:sz w:val="20"/>
                <w:szCs w:val="20"/>
              </w:rPr>
              <w:br/>
              <w:t xml:space="preserve">Π/Υ για 24 μήνες </w:t>
            </w:r>
          </w:p>
        </w:tc>
        <w:tc>
          <w:tcPr>
            <w:tcW w:w="1345" w:type="dxa"/>
            <w:vAlign w:val="center"/>
          </w:tcPr>
          <w:p w:rsidR="00C16E2A" w:rsidRPr="00C16E2A" w:rsidRDefault="00C16E2A" w:rsidP="00C16E2A">
            <w:pPr>
              <w:jc w:val="center"/>
              <w:rPr>
                <w:rFonts w:ascii="Calibri" w:hAnsi="Calibri"/>
                <w:b/>
                <w:bCs/>
                <w:color w:val="000000"/>
                <w:sz w:val="20"/>
                <w:szCs w:val="20"/>
              </w:rPr>
            </w:pPr>
            <w:r w:rsidRPr="00C16E2A">
              <w:rPr>
                <w:rFonts w:ascii="Calibri" w:hAnsi="Calibri"/>
                <w:b/>
                <w:bCs/>
                <w:color w:val="000000"/>
                <w:sz w:val="20"/>
                <w:szCs w:val="20"/>
              </w:rPr>
              <w:t xml:space="preserve">Έμμεσες Δαπάνες 15% </w:t>
            </w:r>
            <w:r w:rsidRPr="00C16E2A">
              <w:rPr>
                <w:rFonts w:ascii="Calibri" w:hAnsi="Calibri"/>
                <w:b/>
                <w:bCs/>
                <w:color w:val="000000"/>
                <w:sz w:val="20"/>
                <w:szCs w:val="20"/>
              </w:rPr>
              <w:br/>
            </w:r>
          </w:p>
        </w:tc>
        <w:tc>
          <w:tcPr>
            <w:tcW w:w="2136" w:type="dxa"/>
            <w:vAlign w:val="center"/>
          </w:tcPr>
          <w:p w:rsidR="00C16E2A" w:rsidRPr="00C16E2A" w:rsidRDefault="00C16E2A" w:rsidP="00C16E2A">
            <w:pPr>
              <w:jc w:val="center"/>
              <w:rPr>
                <w:rFonts w:ascii="Calibri" w:hAnsi="Calibri"/>
                <w:b/>
                <w:bCs/>
                <w:color w:val="000000"/>
                <w:sz w:val="20"/>
                <w:szCs w:val="20"/>
              </w:rPr>
            </w:pPr>
            <w:proofErr w:type="spellStart"/>
            <w:r w:rsidRPr="00C16E2A">
              <w:rPr>
                <w:rFonts w:ascii="Calibri" w:hAnsi="Calibri"/>
                <w:b/>
                <w:bCs/>
                <w:color w:val="000000"/>
                <w:sz w:val="20"/>
                <w:szCs w:val="20"/>
              </w:rPr>
              <w:t>Προεκτίμηση</w:t>
            </w:r>
            <w:proofErr w:type="spellEnd"/>
            <w:r w:rsidRPr="00C16E2A">
              <w:rPr>
                <w:rFonts w:ascii="Calibri" w:hAnsi="Calibri"/>
                <w:b/>
                <w:bCs/>
                <w:color w:val="000000"/>
                <w:sz w:val="20"/>
                <w:szCs w:val="20"/>
              </w:rPr>
              <w:t xml:space="preserve"> Π/Υ συμπεριλαμβανομένου των εμμέσων δαπανών 15% </w:t>
            </w:r>
          </w:p>
        </w:tc>
      </w:tr>
      <w:tr w:rsidR="00C16E2A" w:rsidRPr="00C16E2A" w:rsidTr="000D022E">
        <w:trPr>
          <w:jc w:val="center"/>
        </w:trPr>
        <w:tc>
          <w:tcPr>
            <w:tcW w:w="1822" w:type="dxa"/>
            <w:vAlign w:val="center"/>
          </w:tcPr>
          <w:p w:rsidR="00C16E2A" w:rsidRPr="00C16E2A" w:rsidRDefault="00C16E2A" w:rsidP="00C16E2A">
            <w:pPr>
              <w:autoSpaceDE w:val="0"/>
              <w:autoSpaceDN w:val="0"/>
              <w:adjustRightInd w:val="0"/>
              <w:spacing w:after="120" w:line="320" w:lineRule="atLeast"/>
              <w:jc w:val="center"/>
              <w:rPr>
                <w:rFonts w:cstheme="minorHAnsi"/>
                <w:sz w:val="20"/>
                <w:szCs w:val="20"/>
              </w:rPr>
            </w:pPr>
            <w:r w:rsidRPr="00C16E2A">
              <w:rPr>
                <w:rFonts w:cstheme="minorHAnsi"/>
                <w:sz w:val="20"/>
                <w:szCs w:val="20"/>
              </w:rPr>
              <w:t>Ιατρικό Προσωπικό</w:t>
            </w:r>
          </w:p>
        </w:tc>
        <w:tc>
          <w:tcPr>
            <w:tcW w:w="1338" w:type="dxa"/>
            <w:vAlign w:val="center"/>
          </w:tcPr>
          <w:p w:rsidR="00C16E2A" w:rsidRPr="00C16E2A" w:rsidRDefault="00C16E2A" w:rsidP="00C16E2A">
            <w:pPr>
              <w:autoSpaceDE w:val="0"/>
              <w:autoSpaceDN w:val="0"/>
              <w:adjustRightInd w:val="0"/>
              <w:spacing w:after="120" w:line="320" w:lineRule="atLeast"/>
              <w:jc w:val="center"/>
              <w:rPr>
                <w:rFonts w:cstheme="minorHAnsi"/>
                <w:sz w:val="20"/>
                <w:szCs w:val="20"/>
              </w:rPr>
            </w:pPr>
            <w:r w:rsidRPr="00C16E2A">
              <w:rPr>
                <w:rFonts w:cstheme="minorHAnsi"/>
                <w:sz w:val="20"/>
                <w:szCs w:val="20"/>
              </w:rPr>
              <w:t>1</w:t>
            </w:r>
          </w:p>
        </w:tc>
        <w:tc>
          <w:tcPr>
            <w:tcW w:w="1246" w:type="dxa"/>
            <w:vAlign w:val="center"/>
          </w:tcPr>
          <w:p w:rsidR="00C16E2A" w:rsidRPr="00C16E2A" w:rsidRDefault="00C16E2A" w:rsidP="00C16E2A">
            <w:pPr>
              <w:autoSpaceDE w:val="0"/>
              <w:autoSpaceDN w:val="0"/>
              <w:adjustRightInd w:val="0"/>
              <w:spacing w:after="120" w:line="320" w:lineRule="atLeast"/>
              <w:jc w:val="center"/>
              <w:rPr>
                <w:rFonts w:cstheme="minorHAnsi"/>
                <w:sz w:val="20"/>
                <w:szCs w:val="20"/>
              </w:rPr>
            </w:pPr>
            <w:r w:rsidRPr="00C16E2A">
              <w:rPr>
                <w:rFonts w:cstheme="minorHAnsi"/>
                <w:sz w:val="20"/>
                <w:szCs w:val="20"/>
              </w:rPr>
              <w:t>3.000,00</w:t>
            </w:r>
          </w:p>
        </w:tc>
        <w:tc>
          <w:tcPr>
            <w:tcW w:w="1753" w:type="dxa"/>
            <w:vAlign w:val="center"/>
          </w:tcPr>
          <w:p w:rsidR="00C16E2A" w:rsidRPr="00C16E2A" w:rsidRDefault="00C16E2A" w:rsidP="00C16E2A">
            <w:pPr>
              <w:autoSpaceDE w:val="0"/>
              <w:autoSpaceDN w:val="0"/>
              <w:adjustRightInd w:val="0"/>
              <w:spacing w:after="120" w:line="320" w:lineRule="atLeast"/>
              <w:jc w:val="center"/>
              <w:rPr>
                <w:rFonts w:cstheme="minorHAnsi"/>
                <w:sz w:val="20"/>
                <w:szCs w:val="20"/>
              </w:rPr>
            </w:pPr>
            <w:r>
              <w:rPr>
                <w:rFonts w:cstheme="minorHAnsi"/>
                <w:sz w:val="20"/>
                <w:szCs w:val="20"/>
              </w:rPr>
              <w:t>72.000,00</w:t>
            </w:r>
          </w:p>
        </w:tc>
        <w:tc>
          <w:tcPr>
            <w:tcW w:w="1345" w:type="dxa"/>
            <w:vAlign w:val="center"/>
          </w:tcPr>
          <w:p w:rsidR="00C16E2A" w:rsidRPr="00C16E2A" w:rsidRDefault="00C16E2A" w:rsidP="00C16E2A">
            <w:pPr>
              <w:autoSpaceDE w:val="0"/>
              <w:autoSpaceDN w:val="0"/>
              <w:adjustRightInd w:val="0"/>
              <w:spacing w:after="120" w:line="320" w:lineRule="atLeast"/>
              <w:jc w:val="center"/>
              <w:rPr>
                <w:rFonts w:cstheme="minorHAnsi"/>
                <w:sz w:val="20"/>
                <w:szCs w:val="20"/>
              </w:rPr>
            </w:pPr>
            <w:r>
              <w:rPr>
                <w:rFonts w:cstheme="minorHAnsi"/>
                <w:sz w:val="20"/>
                <w:szCs w:val="20"/>
              </w:rPr>
              <w:t>10.800,00</w:t>
            </w:r>
          </w:p>
        </w:tc>
        <w:tc>
          <w:tcPr>
            <w:tcW w:w="2136" w:type="dxa"/>
            <w:vAlign w:val="center"/>
          </w:tcPr>
          <w:p w:rsidR="00C16E2A" w:rsidRPr="00C16E2A" w:rsidRDefault="00C16E2A" w:rsidP="00C16E2A">
            <w:pPr>
              <w:autoSpaceDE w:val="0"/>
              <w:autoSpaceDN w:val="0"/>
              <w:adjustRightInd w:val="0"/>
              <w:spacing w:after="120" w:line="320" w:lineRule="atLeast"/>
              <w:jc w:val="center"/>
              <w:rPr>
                <w:rFonts w:cstheme="minorHAnsi"/>
                <w:sz w:val="20"/>
                <w:szCs w:val="20"/>
              </w:rPr>
            </w:pPr>
            <w:r>
              <w:rPr>
                <w:rFonts w:cstheme="minorHAnsi"/>
                <w:sz w:val="20"/>
                <w:szCs w:val="20"/>
              </w:rPr>
              <w:t>82.800,00</w:t>
            </w:r>
          </w:p>
        </w:tc>
      </w:tr>
      <w:tr w:rsidR="00C16E2A" w:rsidRPr="00C16E2A" w:rsidTr="000D022E">
        <w:trPr>
          <w:jc w:val="center"/>
        </w:trPr>
        <w:tc>
          <w:tcPr>
            <w:tcW w:w="1822" w:type="dxa"/>
            <w:vAlign w:val="center"/>
          </w:tcPr>
          <w:p w:rsidR="00C16E2A" w:rsidRPr="00C16E2A" w:rsidRDefault="00C16E2A" w:rsidP="00C16E2A">
            <w:pPr>
              <w:autoSpaceDE w:val="0"/>
              <w:autoSpaceDN w:val="0"/>
              <w:adjustRightInd w:val="0"/>
              <w:spacing w:after="120" w:line="320" w:lineRule="atLeast"/>
              <w:jc w:val="center"/>
              <w:rPr>
                <w:rFonts w:cstheme="minorHAnsi"/>
                <w:sz w:val="20"/>
                <w:szCs w:val="20"/>
              </w:rPr>
            </w:pPr>
            <w:r w:rsidRPr="00C16E2A">
              <w:rPr>
                <w:rFonts w:cstheme="minorHAnsi"/>
                <w:sz w:val="20"/>
                <w:szCs w:val="20"/>
              </w:rPr>
              <w:t>Λοιπό Προσωπικό</w:t>
            </w:r>
          </w:p>
        </w:tc>
        <w:tc>
          <w:tcPr>
            <w:tcW w:w="1338" w:type="dxa"/>
            <w:vAlign w:val="center"/>
          </w:tcPr>
          <w:p w:rsidR="00C16E2A" w:rsidRPr="00C16E2A" w:rsidRDefault="00C16E2A" w:rsidP="00C16E2A">
            <w:pPr>
              <w:autoSpaceDE w:val="0"/>
              <w:autoSpaceDN w:val="0"/>
              <w:adjustRightInd w:val="0"/>
              <w:spacing w:after="120" w:line="320" w:lineRule="atLeast"/>
              <w:jc w:val="center"/>
              <w:rPr>
                <w:rFonts w:cstheme="minorHAnsi"/>
                <w:sz w:val="20"/>
                <w:szCs w:val="20"/>
              </w:rPr>
            </w:pPr>
            <w:r w:rsidRPr="00C16E2A">
              <w:rPr>
                <w:rFonts w:cstheme="minorHAnsi"/>
                <w:sz w:val="20"/>
                <w:szCs w:val="20"/>
              </w:rPr>
              <w:t>1</w:t>
            </w:r>
          </w:p>
        </w:tc>
        <w:tc>
          <w:tcPr>
            <w:tcW w:w="1246" w:type="dxa"/>
            <w:vAlign w:val="center"/>
          </w:tcPr>
          <w:p w:rsidR="00C16E2A" w:rsidRPr="00C16E2A" w:rsidRDefault="00C16E2A" w:rsidP="00C16E2A">
            <w:pPr>
              <w:autoSpaceDE w:val="0"/>
              <w:autoSpaceDN w:val="0"/>
              <w:adjustRightInd w:val="0"/>
              <w:spacing w:after="120" w:line="320" w:lineRule="atLeast"/>
              <w:jc w:val="center"/>
              <w:rPr>
                <w:rFonts w:cstheme="minorHAnsi"/>
                <w:sz w:val="20"/>
                <w:szCs w:val="20"/>
              </w:rPr>
            </w:pPr>
            <w:r w:rsidRPr="00C16E2A">
              <w:rPr>
                <w:rFonts w:cstheme="minorHAnsi"/>
                <w:sz w:val="20"/>
                <w:szCs w:val="20"/>
              </w:rPr>
              <w:t>1.700,00</w:t>
            </w:r>
          </w:p>
        </w:tc>
        <w:tc>
          <w:tcPr>
            <w:tcW w:w="1753" w:type="dxa"/>
            <w:vAlign w:val="center"/>
          </w:tcPr>
          <w:p w:rsidR="00C16E2A" w:rsidRPr="00C16E2A" w:rsidRDefault="00C16E2A" w:rsidP="00C16E2A">
            <w:pPr>
              <w:autoSpaceDE w:val="0"/>
              <w:autoSpaceDN w:val="0"/>
              <w:adjustRightInd w:val="0"/>
              <w:spacing w:after="120" w:line="320" w:lineRule="atLeast"/>
              <w:jc w:val="center"/>
              <w:rPr>
                <w:rFonts w:cstheme="minorHAnsi"/>
                <w:sz w:val="20"/>
                <w:szCs w:val="20"/>
              </w:rPr>
            </w:pPr>
            <w:r>
              <w:rPr>
                <w:rFonts w:cstheme="minorHAnsi"/>
                <w:sz w:val="20"/>
                <w:szCs w:val="20"/>
              </w:rPr>
              <w:t>40.800,00</w:t>
            </w:r>
          </w:p>
        </w:tc>
        <w:tc>
          <w:tcPr>
            <w:tcW w:w="1345" w:type="dxa"/>
            <w:vAlign w:val="center"/>
          </w:tcPr>
          <w:p w:rsidR="00C16E2A" w:rsidRPr="00C16E2A" w:rsidRDefault="00C16E2A" w:rsidP="00C16E2A">
            <w:pPr>
              <w:autoSpaceDE w:val="0"/>
              <w:autoSpaceDN w:val="0"/>
              <w:adjustRightInd w:val="0"/>
              <w:spacing w:after="120" w:line="320" w:lineRule="atLeast"/>
              <w:jc w:val="center"/>
              <w:rPr>
                <w:rFonts w:cstheme="minorHAnsi"/>
                <w:sz w:val="20"/>
                <w:szCs w:val="20"/>
              </w:rPr>
            </w:pPr>
            <w:r>
              <w:rPr>
                <w:rFonts w:cstheme="minorHAnsi"/>
                <w:sz w:val="20"/>
                <w:szCs w:val="20"/>
              </w:rPr>
              <w:t>6.120,00</w:t>
            </w:r>
          </w:p>
        </w:tc>
        <w:tc>
          <w:tcPr>
            <w:tcW w:w="2136" w:type="dxa"/>
            <w:vAlign w:val="center"/>
          </w:tcPr>
          <w:p w:rsidR="00C16E2A" w:rsidRPr="00C16E2A" w:rsidRDefault="00C16E2A" w:rsidP="00C16E2A">
            <w:pPr>
              <w:autoSpaceDE w:val="0"/>
              <w:autoSpaceDN w:val="0"/>
              <w:adjustRightInd w:val="0"/>
              <w:spacing w:after="120" w:line="320" w:lineRule="atLeast"/>
              <w:jc w:val="center"/>
              <w:rPr>
                <w:rFonts w:cstheme="minorHAnsi"/>
                <w:sz w:val="20"/>
                <w:szCs w:val="20"/>
              </w:rPr>
            </w:pPr>
            <w:r>
              <w:rPr>
                <w:rFonts w:cstheme="minorHAnsi"/>
                <w:sz w:val="20"/>
                <w:szCs w:val="20"/>
              </w:rPr>
              <w:t>46.920,00</w:t>
            </w:r>
          </w:p>
        </w:tc>
      </w:tr>
      <w:tr w:rsidR="00C16E2A" w:rsidRPr="00C16E2A" w:rsidTr="000D022E">
        <w:trPr>
          <w:jc w:val="center"/>
        </w:trPr>
        <w:tc>
          <w:tcPr>
            <w:tcW w:w="1822" w:type="dxa"/>
            <w:vAlign w:val="center"/>
          </w:tcPr>
          <w:p w:rsidR="00C16E2A" w:rsidRPr="00C16E2A" w:rsidRDefault="00C16E2A" w:rsidP="00C16E2A">
            <w:pPr>
              <w:autoSpaceDE w:val="0"/>
              <w:autoSpaceDN w:val="0"/>
              <w:adjustRightInd w:val="0"/>
              <w:spacing w:after="120" w:line="320" w:lineRule="atLeast"/>
              <w:jc w:val="center"/>
              <w:rPr>
                <w:rFonts w:cstheme="minorHAnsi"/>
                <w:b/>
                <w:sz w:val="20"/>
                <w:szCs w:val="20"/>
              </w:rPr>
            </w:pPr>
            <w:r w:rsidRPr="00C16E2A">
              <w:rPr>
                <w:rFonts w:cstheme="minorHAnsi"/>
                <w:b/>
                <w:sz w:val="20"/>
                <w:szCs w:val="20"/>
              </w:rPr>
              <w:t>Σύνολο</w:t>
            </w:r>
          </w:p>
        </w:tc>
        <w:tc>
          <w:tcPr>
            <w:tcW w:w="1338" w:type="dxa"/>
            <w:vAlign w:val="center"/>
          </w:tcPr>
          <w:p w:rsidR="00C16E2A" w:rsidRPr="00C16E2A" w:rsidRDefault="00C16E2A" w:rsidP="00C16E2A">
            <w:pPr>
              <w:autoSpaceDE w:val="0"/>
              <w:autoSpaceDN w:val="0"/>
              <w:adjustRightInd w:val="0"/>
              <w:spacing w:after="120" w:line="320" w:lineRule="atLeast"/>
              <w:jc w:val="center"/>
              <w:rPr>
                <w:rFonts w:cstheme="minorHAnsi"/>
                <w:b/>
                <w:sz w:val="20"/>
                <w:szCs w:val="20"/>
              </w:rPr>
            </w:pPr>
            <w:r w:rsidRPr="00C16E2A">
              <w:rPr>
                <w:rFonts w:cstheme="minorHAnsi"/>
                <w:b/>
                <w:sz w:val="20"/>
                <w:szCs w:val="20"/>
              </w:rPr>
              <w:t>2</w:t>
            </w:r>
          </w:p>
        </w:tc>
        <w:tc>
          <w:tcPr>
            <w:tcW w:w="1246" w:type="dxa"/>
            <w:vAlign w:val="center"/>
          </w:tcPr>
          <w:p w:rsidR="00C16E2A" w:rsidRPr="00C16E2A" w:rsidRDefault="00C16E2A" w:rsidP="00C16E2A">
            <w:pPr>
              <w:autoSpaceDE w:val="0"/>
              <w:autoSpaceDN w:val="0"/>
              <w:adjustRightInd w:val="0"/>
              <w:spacing w:after="120" w:line="320" w:lineRule="atLeast"/>
              <w:jc w:val="center"/>
              <w:rPr>
                <w:rFonts w:cstheme="minorHAnsi"/>
                <w:b/>
                <w:sz w:val="20"/>
                <w:szCs w:val="20"/>
              </w:rPr>
            </w:pPr>
          </w:p>
        </w:tc>
        <w:tc>
          <w:tcPr>
            <w:tcW w:w="1753" w:type="dxa"/>
            <w:vAlign w:val="center"/>
          </w:tcPr>
          <w:p w:rsidR="00C16E2A" w:rsidRPr="00C16E2A" w:rsidRDefault="00C16E2A" w:rsidP="00C16E2A">
            <w:pPr>
              <w:autoSpaceDE w:val="0"/>
              <w:autoSpaceDN w:val="0"/>
              <w:adjustRightInd w:val="0"/>
              <w:spacing w:after="120" w:line="320" w:lineRule="atLeast"/>
              <w:jc w:val="center"/>
              <w:rPr>
                <w:rFonts w:cstheme="minorHAnsi"/>
                <w:b/>
                <w:sz w:val="20"/>
                <w:szCs w:val="20"/>
              </w:rPr>
            </w:pPr>
            <w:r w:rsidRPr="00C16E2A">
              <w:rPr>
                <w:rFonts w:cstheme="minorHAnsi"/>
                <w:b/>
                <w:sz w:val="20"/>
                <w:szCs w:val="20"/>
              </w:rPr>
              <w:t>112.800,00</w:t>
            </w:r>
          </w:p>
        </w:tc>
        <w:tc>
          <w:tcPr>
            <w:tcW w:w="1345" w:type="dxa"/>
            <w:vAlign w:val="center"/>
          </w:tcPr>
          <w:p w:rsidR="00C16E2A" w:rsidRPr="00C16E2A" w:rsidRDefault="00C16E2A" w:rsidP="00C16E2A">
            <w:pPr>
              <w:autoSpaceDE w:val="0"/>
              <w:autoSpaceDN w:val="0"/>
              <w:adjustRightInd w:val="0"/>
              <w:spacing w:after="120" w:line="320" w:lineRule="atLeast"/>
              <w:jc w:val="center"/>
              <w:rPr>
                <w:rFonts w:cstheme="minorHAnsi"/>
                <w:b/>
                <w:sz w:val="20"/>
                <w:szCs w:val="20"/>
              </w:rPr>
            </w:pPr>
            <w:r w:rsidRPr="00C16E2A">
              <w:rPr>
                <w:rFonts w:cstheme="minorHAnsi"/>
                <w:b/>
                <w:sz w:val="20"/>
                <w:szCs w:val="20"/>
              </w:rPr>
              <w:t>16.920,00</w:t>
            </w:r>
          </w:p>
        </w:tc>
        <w:tc>
          <w:tcPr>
            <w:tcW w:w="2136" w:type="dxa"/>
            <w:vAlign w:val="center"/>
          </w:tcPr>
          <w:p w:rsidR="00C16E2A" w:rsidRPr="00C16E2A" w:rsidRDefault="00C16E2A" w:rsidP="00C16E2A">
            <w:pPr>
              <w:autoSpaceDE w:val="0"/>
              <w:autoSpaceDN w:val="0"/>
              <w:adjustRightInd w:val="0"/>
              <w:spacing w:after="120" w:line="320" w:lineRule="atLeast"/>
              <w:jc w:val="center"/>
              <w:rPr>
                <w:rFonts w:cstheme="minorHAnsi"/>
                <w:b/>
                <w:sz w:val="20"/>
                <w:szCs w:val="20"/>
              </w:rPr>
            </w:pPr>
            <w:r w:rsidRPr="00C16E2A">
              <w:rPr>
                <w:rFonts w:cstheme="minorHAnsi"/>
                <w:b/>
                <w:sz w:val="20"/>
                <w:szCs w:val="20"/>
              </w:rPr>
              <w:t>129.720,00</w:t>
            </w:r>
          </w:p>
        </w:tc>
      </w:tr>
    </w:tbl>
    <w:p w:rsidR="00893DDE" w:rsidRDefault="00893DDE" w:rsidP="00084EE3">
      <w:pPr>
        <w:autoSpaceDE w:val="0"/>
        <w:autoSpaceDN w:val="0"/>
        <w:adjustRightInd w:val="0"/>
        <w:spacing w:after="120" w:line="320" w:lineRule="atLeast"/>
        <w:ind w:left="709" w:hanging="709"/>
        <w:jc w:val="both"/>
        <w:rPr>
          <w:rFonts w:cstheme="minorHAnsi"/>
        </w:rPr>
      </w:pPr>
    </w:p>
    <w:p w:rsidR="00455C1A" w:rsidRDefault="007C2AC5" w:rsidP="00084EE3">
      <w:pPr>
        <w:autoSpaceDE w:val="0"/>
        <w:autoSpaceDN w:val="0"/>
        <w:adjustRightInd w:val="0"/>
        <w:spacing w:after="120" w:line="320" w:lineRule="atLeast"/>
        <w:jc w:val="both"/>
        <w:rPr>
          <w:rFonts w:cstheme="minorHAnsi"/>
        </w:rPr>
      </w:pPr>
      <w:r w:rsidRPr="00455C1A">
        <w:rPr>
          <w:rFonts w:cstheme="minorHAnsi"/>
        </w:rPr>
        <w:t xml:space="preserve">Ως ημερομηνία έναρξης </w:t>
      </w:r>
      <w:proofErr w:type="spellStart"/>
      <w:r w:rsidRPr="00455C1A">
        <w:rPr>
          <w:rFonts w:cstheme="minorHAnsi"/>
        </w:rPr>
        <w:t>επιλεξιμότητας</w:t>
      </w:r>
      <w:proofErr w:type="spellEnd"/>
      <w:r w:rsidRPr="00455C1A">
        <w:rPr>
          <w:rFonts w:cstheme="minorHAnsi"/>
        </w:rPr>
        <w:t xml:space="preserve"> των δαπανών ορίζεται η </w:t>
      </w:r>
      <w:r w:rsidRPr="00455C1A">
        <w:rPr>
          <w:rFonts w:cstheme="minorHAnsi"/>
          <w:b/>
        </w:rPr>
        <w:t>0</w:t>
      </w:r>
      <w:r w:rsidR="00893DDE">
        <w:rPr>
          <w:rFonts w:cstheme="minorHAnsi"/>
          <w:b/>
        </w:rPr>
        <w:t>1</w:t>
      </w:r>
      <w:r w:rsidRPr="00455C1A">
        <w:rPr>
          <w:rFonts w:cstheme="minorHAnsi"/>
          <w:b/>
        </w:rPr>
        <w:t>-0</w:t>
      </w:r>
      <w:r w:rsidR="00893DDE">
        <w:rPr>
          <w:rFonts w:cstheme="minorHAnsi"/>
          <w:b/>
        </w:rPr>
        <w:t>2</w:t>
      </w:r>
      <w:r w:rsidRPr="00455C1A">
        <w:rPr>
          <w:rFonts w:cstheme="minorHAnsi"/>
          <w:b/>
        </w:rPr>
        <w:t>-20</w:t>
      </w:r>
      <w:r w:rsidR="00893DDE">
        <w:rPr>
          <w:rFonts w:cstheme="minorHAnsi"/>
          <w:b/>
        </w:rPr>
        <w:t>20</w:t>
      </w:r>
      <w:r w:rsidRPr="00455C1A">
        <w:rPr>
          <w:rFonts w:cstheme="minorHAnsi"/>
          <w:b/>
        </w:rPr>
        <w:t>.</w:t>
      </w:r>
      <w:r w:rsidRPr="00455C1A">
        <w:rPr>
          <w:rFonts w:cstheme="minorHAnsi"/>
        </w:rPr>
        <w:t xml:space="preserve"> </w:t>
      </w:r>
    </w:p>
    <w:p w:rsidR="007C2AC5" w:rsidRPr="00455C1A" w:rsidRDefault="007C2AC5" w:rsidP="00084EE3">
      <w:pPr>
        <w:autoSpaceDE w:val="0"/>
        <w:autoSpaceDN w:val="0"/>
        <w:adjustRightInd w:val="0"/>
        <w:spacing w:after="120" w:line="320" w:lineRule="atLeast"/>
        <w:jc w:val="both"/>
        <w:rPr>
          <w:rFonts w:cstheme="minorHAnsi"/>
        </w:rPr>
      </w:pPr>
      <w:r w:rsidRPr="00455C1A">
        <w:rPr>
          <w:rFonts w:cstheme="minorHAnsi"/>
        </w:rPr>
        <w:t xml:space="preserve">Ως ημερομηνία λήξης της προθεσμίας </w:t>
      </w:r>
      <w:proofErr w:type="spellStart"/>
      <w:r w:rsidRPr="00455C1A">
        <w:rPr>
          <w:rFonts w:cstheme="minorHAnsi"/>
        </w:rPr>
        <w:t>επιλεξιμότητας</w:t>
      </w:r>
      <w:proofErr w:type="spellEnd"/>
      <w:r w:rsidRPr="00455C1A">
        <w:rPr>
          <w:rFonts w:cstheme="minorHAnsi"/>
        </w:rPr>
        <w:t xml:space="preserve"> των δαπανών του υποέργου είναι η </w:t>
      </w:r>
      <w:r w:rsidRPr="00455C1A">
        <w:rPr>
          <w:rFonts w:cstheme="minorHAnsi"/>
          <w:b/>
        </w:rPr>
        <w:t xml:space="preserve">31-12-2023. </w:t>
      </w:r>
    </w:p>
    <w:p w:rsidR="007C2AC5" w:rsidRPr="00455C1A" w:rsidRDefault="007C2AC5" w:rsidP="00084EE3">
      <w:pPr>
        <w:autoSpaceDE w:val="0"/>
        <w:autoSpaceDN w:val="0"/>
        <w:adjustRightInd w:val="0"/>
        <w:spacing w:after="120" w:line="320" w:lineRule="atLeast"/>
        <w:jc w:val="both"/>
        <w:rPr>
          <w:rFonts w:cstheme="minorHAnsi"/>
        </w:rPr>
      </w:pPr>
      <w:r w:rsidRPr="00455C1A">
        <w:rPr>
          <w:rFonts w:cstheme="minorHAnsi"/>
          <w:b/>
        </w:rPr>
        <w:t>Επιλέξιμες δαπάνες</w:t>
      </w:r>
      <w:r w:rsidRPr="00455C1A">
        <w:rPr>
          <w:rFonts w:cstheme="minorHAnsi"/>
        </w:rPr>
        <w:t xml:space="preserve"> είναι δυνητικά: </w:t>
      </w:r>
    </w:p>
    <w:p w:rsidR="007C2AC5" w:rsidRPr="00455C1A" w:rsidRDefault="007C2AC5" w:rsidP="002A0BA0">
      <w:pPr>
        <w:pStyle w:val="a7"/>
        <w:numPr>
          <w:ilvl w:val="0"/>
          <w:numId w:val="13"/>
        </w:numPr>
        <w:tabs>
          <w:tab w:val="left" w:pos="-32"/>
          <w:tab w:val="left" w:pos="426"/>
          <w:tab w:val="left" w:pos="851"/>
        </w:tabs>
        <w:spacing w:after="120" w:line="320" w:lineRule="atLeast"/>
        <w:contextualSpacing w:val="0"/>
        <w:rPr>
          <w:rFonts w:cstheme="minorHAnsi"/>
          <w:b/>
        </w:rPr>
      </w:pPr>
      <w:r w:rsidRPr="00455C1A">
        <w:rPr>
          <w:rFonts w:cstheme="minorHAnsi"/>
          <w:b/>
        </w:rPr>
        <w:lastRenderedPageBreak/>
        <w:t>Άμεσες δαπάνες:</w:t>
      </w:r>
    </w:p>
    <w:p w:rsidR="007C2AC5" w:rsidRPr="004A0877" w:rsidRDefault="007C2AC5" w:rsidP="00084EE3">
      <w:pPr>
        <w:autoSpaceDE w:val="0"/>
        <w:autoSpaceDN w:val="0"/>
        <w:adjustRightInd w:val="0"/>
        <w:spacing w:after="120" w:line="320" w:lineRule="atLeast"/>
        <w:jc w:val="both"/>
        <w:rPr>
          <w:rFonts w:eastAsia="Times New Roman" w:cs="Tahoma"/>
          <w:lang w:eastAsia="el-GR"/>
        </w:rPr>
      </w:pPr>
      <w:r w:rsidRPr="004A0877">
        <w:rPr>
          <w:rFonts w:eastAsia="Times New Roman" w:cs="Tahoma"/>
          <w:lang w:eastAsia="el-GR"/>
        </w:rPr>
        <w:t>Επιλέξιμες είναι οι άμεσες δαπάνες</w:t>
      </w:r>
      <w:r>
        <w:rPr>
          <w:rFonts w:eastAsia="Times New Roman" w:cs="Tahoma"/>
          <w:lang w:eastAsia="el-GR"/>
        </w:rPr>
        <w:t xml:space="preserve"> </w:t>
      </w:r>
      <w:r w:rsidR="00C16E2A">
        <w:rPr>
          <w:rFonts w:eastAsia="Times New Roman" w:cs="Tahoma"/>
          <w:lang w:eastAsia="el-GR"/>
        </w:rPr>
        <w:t xml:space="preserve">μικτού </w:t>
      </w:r>
      <w:r>
        <w:rPr>
          <w:rFonts w:eastAsia="Times New Roman" w:cs="Tahoma"/>
          <w:lang w:eastAsia="el-GR"/>
        </w:rPr>
        <w:t>μισθοδο</w:t>
      </w:r>
      <w:r w:rsidR="00C16E2A">
        <w:rPr>
          <w:rFonts w:eastAsia="Times New Roman" w:cs="Tahoma"/>
          <w:lang w:eastAsia="el-GR"/>
        </w:rPr>
        <w:t xml:space="preserve">τικού κόστους  </w:t>
      </w:r>
      <w:r>
        <w:rPr>
          <w:rFonts w:eastAsia="Times New Roman" w:cs="Tahoma"/>
          <w:lang w:eastAsia="el-GR"/>
        </w:rPr>
        <w:t>του επικουρικού προσωπικού που έχει ενταχθεί στο παρόν πρόγραμμα</w:t>
      </w:r>
      <w:r w:rsidRPr="004A0877">
        <w:rPr>
          <w:rFonts w:eastAsia="Times New Roman" w:cs="Tahoma"/>
          <w:lang w:eastAsia="el-GR"/>
        </w:rPr>
        <w:t xml:space="preserve">, δηλαδή το συνολικό κόστος μισθοδοσίας για </w:t>
      </w:r>
      <w:r w:rsidR="00C16E2A">
        <w:rPr>
          <w:rFonts w:eastAsia="Times New Roman" w:cs="Tahoma"/>
          <w:lang w:eastAsia="el-GR"/>
        </w:rPr>
        <w:t xml:space="preserve">έως </w:t>
      </w:r>
      <w:r w:rsidR="0067521D">
        <w:rPr>
          <w:rFonts w:eastAsia="Times New Roman" w:cs="Tahoma"/>
          <w:lang w:eastAsia="el-GR"/>
        </w:rPr>
        <w:t xml:space="preserve">24 μήνες </w:t>
      </w:r>
      <w:r w:rsidR="0067521D" w:rsidRPr="00A76808">
        <w:rPr>
          <w:rFonts w:eastAsia="Times New Roman" w:cs="Tahoma"/>
          <w:lang w:eastAsia="el-GR"/>
        </w:rPr>
        <w:t>με δυνατότητα παράτασης</w:t>
      </w:r>
      <w:r w:rsidR="00A76808" w:rsidRPr="00A76808">
        <w:rPr>
          <w:rFonts w:eastAsia="Times New Roman" w:cs="Tahoma"/>
          <w:lang w:eastAsia="el-GR"/>
        </w:rPr>
        <w:t xml:space="preserve"> αν οι έκτακτες ανάγκες παραμένουν</w:t>
      </w:r>
      <w:r w:rsidR="0067521D" w:rsidRPr="00A76808">
        <w:rPr>
          <w:rFonts w:eastAsia="Times New Roman" w:cs="Tahoma"/>
          <w:lang w:eastAsia="el-GR"/>
        </w:rPr>
        <w:t>,</w:t>
      </w:r>
      <w:r w:rsidR="0067521D">
        <w:rPr>
          <w:rFonts w:eastAsia="Times New Roman" w:cs="Tahoma"/>
          <w:lang w:eastAsia="el-GR"/>
        </w:rPr>
        <w:t xml:space="preserve"> </w:t>
      </w:r>
      <w:r w:rsidRPr="00C16E2A">
        <w:rPr>
          <w:rFonts w:eastAsia="Times New Roman" w:cs="Tahoma"/>
          <w:lang w:eastAsia="el-GR"/>
        </w:rPr>
        <w:t>ήτοι</w:t>
      </w:r>
      <w:r w:rsidRPr="00C16E2A">
        <w:rPr>
          <w:rFonts w:eastAsia="Times New Roman" w:cs="Tahoma"/>
        </w:rPr>
        <w:t xml:space="preserve"> οι μικτές αποδοχές αντίστοιχες της θέσης τοποθέτησης, συμπεριλαμβανομένου του μικτού κόστους των εφημεριών και πάσης φύσεως επιδομάτων, </w:t>
      </w:r>
      <w:r w:rsidR="00C16E2A" w:rsidRPr="00C16E2A">
        <w:rPr>
          <w:rFonts w:eastAsia="Times New Roman" w:cs="Tahoma"/>
          <w:lang w:eastAsia="el-GR"/>
        </w:rPr>
        <w:t xml:space="preserve">νυχτερινά-εξαιρέσιμα, </w:t>
      </w:r>
      <w:r w:rsidRPr="00C16E2A">
        <w:rPr>
          <w:rFonts w:eastAsia="Times New Roman" w:cs="Tahoma"/>
        </w:rPr>
        <w:t xml:space="preserve">καθώς και οι εργοδοτικές εισφορές που αντιστοιχούν στα </w:t>
      </w:r>
      <w:r w:rsidRPr="00C16E2A">
        <w:rPr>
          <w:rFonts w:eastAsia="Times New Roman" w:cs="Tahoma"/>
          <w:lang w:eastAsia="el-GR"/>
        </w:rPr>
        <w:t>ανωτέρω, όπως στο θεσμικό πλαίσιο ορίζεται.</w:t>
      </w:r>
      <w:r w:rsidRPr="004A0877">
        <w:rPr>
          <w:rFonts w:eastAsia="Times New Roman" w:cs="Tahoma"/>
          <w:lang w:eastAsia="el-GR"/>
        </w:rPr>
        <w:t xml:space="preserve"> </w:t>
      </w:r>
    </w:p>
    <w:p w:rsidR="007C2AC5" w:rsidRPr="004A0877" w:rsidRDefault="007C2AC5" w:rsidP="00084EE3">
      <w:pPr>
        <w:autoSpaceDE w:val="0"/>
        <w:autoSpaceDN w:val="0"/>
        <w:adjustRightInd w:val="0"/>
        <w:spacing w:after="120" w:line="320" w:lineRule="atLeast"/>
        <w:jc w:val="both"/>
        <w:rPr>
          <w:rFonts w:eastAsia="Times New Roman" w:cs="Tahoma"/>
          <w:lang w:eastAsia="el-GR"/>
        </w:rPr>
      </w:pPr>
      <w:r w:rsidRPr="004A0877">
        <w:rPr>
          <w:rFonts w:eastAsia="Times New Roman" w:cs="Tahoma"/>
          <w:lang w:eastAsia="el-GR"/>
        </w:rPr>
        <w:t>Οι ανωτέρω δαπάνες είναι αποδεκτές ως επιλέξιμες όταν διενεργούνται νομίμως και αφορούν αποδεικνυόμενη πραγματική απασχόληση.</w:t>
      </w:r>
    </w:p>
    <w:p w:rsidR="007C2AC5" w:rsidRPr="004A0877" w:rsidRDefault="00C16E2A" w:rsidP="002A0BA0">
      <w:pPr>
        <w:pStyle w:val="a7"/>
        <w:numPr>
          <w:ilvl w:val="0"/>
          <w:numId w:val="13"/>
        </w:numPr>
        <w:tabs>
          <w:tab w:val="left" w:pos="-32"/>
          <w:tab w:val="left" w:pos="426"/>
          <w:tab w:val="left" w:pos="851"/>
        </w:tabs>
        <w:spacing w:after="120" w:line="320" w:lineRule="atLeast"/>
        <w:contextualSpacing w:val="0"/>
        <w:rPr>
          <w:rFonts w:eastAsia="Times New Roman" w:cs="Tahoma"/>
          <w:b/>
          <w:lang w:eastAsia="el-GR"/>
        </w:rPr>
      </w:pPr>
      <w:r>
        <w:rPr>
          <w:rFonts w:eastAsia="Times New Roman" w:cs="Tahoma"/>
          <w:b/>
          <w:lang w:eastAsia="el-GR"/>
        </w:rPr>
        <w:t>Δαπάνες βάσει απλοποιημένου κόστους</w:t>
      </w:r>
      <w:r w:rsidR="000D022E">
        <w:rPr>
          <w:rFonts w:eastAsia="Times New Roman" w:cs="Tahoma"/>
          <w:b/>
          <w:lang w:eastAsia="el-GR"/>
        </w:rPr>
        <w:t xml:space="preserve"> 15%</w:t>
      </w:r>
      <w:r>
        <w:rPr>
          <w:rFonts w:eastAsia="Times New Roman" w:cs="Tahoma"/>
          <w:b/>
          <w:lang w:eastAsia="el-GR"/>
        </w:rPr>
        <w:t>:</w:t>
      </w:r>
    </w:p>
    <w:p w:rsidR="007C2AC5" w:rsidRPr="00793145" w:rsidRDefault="00243D89" w:rsidP="00243D89">
      <w:pPr>
        <w:autoSpaceDE w:val="0"/>
        <w:autoSpaceDN w:val="0"/>
        <w:adjustRightInd w:val="0"/>
        <w:spacing w:after="120" w:line="320" w:lineRule="atLeast"/>
        <w:jc w:val="both"/>
        <w:rPr>
          <w:rFonts w:eastAsia="Times New Roman" w:cs="Tahoma"/>
          <w:lang w:eastAsia="el-GR"/>
        </w:rPr>
      </w:pPr>
      <w:r w:rsidRPr="00243D89">
        <w:rPr>
          <w:rFonts w:eastAsia="Times New Roman" w:cs="Tahoma"/>
          <w:lang w:eastAsia="el-GR"/>
        </w:rPr>
        <w:t xml:space="preserve">Οι δαπάνες υπολογίζονται ως κατ' </w:t>
      </w:r>
      <w:proofErr w:type="spellStart"/>
      <w:r w:rsidRPr="00243D89">
        <w:rPr>
          <w:rFonts w:eastAsia="Times New Roman" w:cs="Tahoma"/>
          <w:lang w:eastAsia="el-GR"/>
        </w:rPr>
        <w:t>αποκοπήν</w:t>
      </w:r>
      <w:proofErr w:type="spellEnd"/>
      <w:r w:rsidRPr="00243D89">
        <w:rPr>
          <w:rFonts w:eastAsia="Times New Roman" w:cs="Tahoma"/>
          <w:lang w:eastAsia="el-GR"/>
        </w:rPr>
        <w:t xml:space="preserve"> ποσοστό 15% </w:t>
      </w:r>
      <w:r w:rsidR="000D022E">
        <w:rPr>
          <w:rFonts w:eastAsia="Times New Roman" w:cs="Tahoma"/>
          <w:lang w:eastAsia="el-GR"/>
        </w:rPr>
        <w:t xml:space="preserve">επί </w:t>
      </w:r>
      <w:r w:rsidRPr="00243D89">
        <w:rPr>
          <w:rFonts w:eastAsia="Times New Roman" w:cs="Tahoma"/>
          <w:lang w:eastAsia="el-GR"/>
        </w:rPr>
        <w:t>των επιλέξιμων άμεσων δαπανών προσωπικού, χωρίς απαίτηση υπολογισμού για τον προσδιορισμό του εφαρμοζόμενου ποσοστού</w:t>
      </w:r>
      <w:r>
        <w:rPr>
          <w:rFonts w:eastAsia="Times New Roman" w:cs="Tahoma"/>
          <w:lang w:eastAsia="el-GR"/>
        </w:rPr>
        <w:t xml:space="preserve">. </w:t>
      </w:r>
      <w:r w:rsidR="007C2AC5" w:rsidRPr="004A0877">
        <w:rPr>
          <w:rFonts w:eastAsia="Times New Roman" w:cs="Tahoma"/>
          <w:lang w:eastAsia="el-GR"/>
        </w:rPr>
        <w:t>Η έγκριση τους γίνεται αυτόματα με την έκδοση δελτίου διοικητικής επαλήθευσης από την αρμόδια ΕΥΔ, της άμεσης δαπάνης που δηλώνεται κάθε φορά</w:t>
      </w:r>
      <w:r>
        <w:rPr>
          <w:rFonts w:eastAsia="Times New Roman" w:cs="Tahoma"/>
          <w:lang w:eastAsia="el-GR"/>
        </w:rPr>
        <w:t xml:space="preserve"> </w:t>
      </w:r>
      <w:r w:rsidR="007C2AC5" w:rsidRPr="004A0877">
        <w:rPr>
          <w:rFonts w:eastAsia="Times New Roman" w:cs="Tahoma"/>
          <w:lang w:eastAsia="el-GR"/>
        </w:rPr>
        <w:t xml:space="preserve">(άρθρο </w:t>
      </w:r>
      <w:r w:rsidR="007C2AC5" w:rsidRPr="00793145">
        <w:rPr>
          <w:rFonts w:eastAsia="Times New Roman" w:cs="Tahoma"/>
          <w:lang w:eastAsia="el-GR"/>
        </w:rPr>
        <w:t xml:space="preserve">25, </w:t>
      </w:r>
      <w:proofErr w:type="spellStart"/>
      <w:r w:rsidR="007C2AC5" w:rsidRPr="00793145">
        <w:rPr>
          <w:rFonts w:eastAsia="Times New Roman" w:cs="Tahoma"/>
          <w:lang w:eastAsia="el-GR"/>
        </w:rPr>
        <w:t>περ</w:t>
      </w:r>
      <w:proofErr w:type="spellEnd"/>
      <w:r w:rsidR="007C2AC5" w:rsidRPr="00793145">
        <w:rPr>
          <w:rFonts w:eastAsia="Times New Roman" w:cs="Tahoma"/>
          <w:lang w:eastAsia="el-GR"/>
        </w:rPr>
        <w:t>. Α, παρ. 1α της υπ' αριθ.: 110427/ΕΥΘΥ/1020/20-10-2016 (ΦΕΚ 3521/Β’/01-11-2016) ΥΑ, άρθρο 68 παρ.β</w:t>
      </w:r>
      <w:r w:rsidR="008B6DBA" w:rsidRPr="00793145">
        <w:rPr>
          <w:rFonts w:eastAsia="Times New Roman" w:cs="Tahoma"/>
          <w:lang w:eastAsia="el-GR"/>
        </w:rPr>
        <w:t>.1</w:t>
      </w:r>
      <w:r w:rsidR="007C2AC5" w:rsidRPr="00793145">
        <w:rPr>
          <w:rFonts w:eastAsia="Times New Roman" w:cs="Tahoma"/>
          <w:lang w:eastAsia="el-GR"/>
        </w:rPr>
        <w:t xml:space="preserve"> του Κανονισμού (ΕΕ) αριθ. 1303/2013 και «Οδηγίες σχετικά με τις απλουστευμένες επιλογές κόστους (ΑΕΚ)» της Ευρωπαϊκής Επιτροπής) όπως τροποποιήθηκε με τον Κανονισμό (ΕΕ) 1406/18-7-2018 και ισχύει.</w:t>
      </w:r>
    </w:p>
    <w:p w:rsidR="007C2AC5" w:rsidRDefault="007C2AC5" w:rsidP="00243D89">
      <w:pPr>
        <w:autoSpaceDE w:val="0"/>
        <w:autoSpaceDN w:val="0"/>
        <w:adjustRightInd w:val="0"/>
        <w:spacing w:after="120" w:line="320" w:lineRule="atLeast"/>
        <w:jc w:val="both"/>
        <w:rPr>
          <w:rFonts w:eastAsia="Times New Roman" w:cs="Tahoma"/>
          <w:lang w:eastAsia="el-GR"/>
        </w:rPr>
      </w:pPr>
      <w:r w:rsidRPr="00793145">
        <w:rPr>
          <w:rFonts w:eastAsia="Times New Roman" w:cs="Tahoma"/>
          <w:lang w:eastAsia="el-GR"/>
        </w:rPr>
        <w:t>Δεν απαιτείται η προσκόμιση παραστατικών δαπανών (συμβάσεις,</w:t>
      </w:r>
      <w:r w:rsidRPr="009E7BF1">
        <w:rPr>
          <w:rFonts w:eastAsia="Times New Roman" w:cs="Tahoma"/>
          <w:lang w:eastAsia="el-GR"/>
        </w:rPr>
        <w:t xml:space="preserve"> τιμολόγια, δικαιολογητικά πληρωμής) για την επαλήθευση</w:t>
      </w:r>
      <w:r w:rsidR="00243D89">
        <w:rPr>
          <w:rFonts w:eastAsia="Times New Roman" w:cs="Tahoma"/>
          <w:lang w:eastAsia="el-GR"/>
        </w:rPr>
        <w:t xml:space="preserve"> </w:t>
      </w:r>
      <w:r w:rsidRPr="009E7BF1">
        <w:rPr>
          <w:rFonts w:eastAsia="Times New Roman" w:cs="Tahoma"/>
          <w:lang w:eastAsia="el-GR"/>
        </w:rPr>
        <w:t xml:space="preserve">της πραγματοποίησης των δαπανών </w:t>
      </w:r>
      <w:r w:rsidR="000D022E">
        <w:rPr>
          <w:rFonts w:eastAsia="Times New Roman" w:cs="Tahoma"/>
          <w:lang w:eastAsia="el-GR"/>
        </w:rPr>
        <w:t xml:space="preserve">αυτών, </w:t>
      </w:r>
      <w:r w:rsidRPr="009E7BF1">
        <w:rPr>
          <w:rFonts w:eastAsia="Times New Roman" w:cs="Tahoma"/>
          <w:lang w:eastAsia="el-GR"/>
        </w:rPr>
        <w:t xml:space="preserve">η </w:t>
      </w:r>
      <w:proofErr w:type="spellStart"/>
      <w:r w:rsidRPr="009E7BF1">
        <w:rPr>
          <w:rFonts w:eastAsia="Times New Roman" w:cs="Tahoma"/>
          <w:lang w:eastAsia="el-GR"/>
        </w:rPr>
        <w:t>επιλεξιμότητα</w:t>
      </w:r>
      <w:proofErr w:type="spellEnd"/>
      <w:r w:rsidRPr="009E7BF1">
        <w:rPr>
          <w:rFonts w:eastAsia="Times New Roman" w:cs="Tahoma"/>
          <w:lang w:eastAsia="el-GR"/>
        </w:rPr>
        <w:t xml:space="preserve"> των οποίων εξαρτάται μόνο από την </w:t>
      </w:r>
      <w:proofErr w:type="spellStart"/>
      <w:r w:rsidRPr="009E7BF1">
        <w:rPr>
          <w:rFonts w:eastAsia="Times New Roman" w:cs="Tahoma"/>
          <w:lang w:eastAsia="el-GR"/>
        </w:rPr>
        <w:t>επιλεξιμότητα</w:t>
      </w:r>
      <w:proofErr w:type="spellEnd"/>
      <w:r w:rsidR="00243D89">
        <w:rPr>
          <w:rFonts w:eastAsia="Times New Roman" w:cs="Tahoma"/>
          <w:lang w:eastAsia="el-GR"/>
        </w:rPr>
        <w:t xml:space="preserve"> </w:t>
      </w:r>
      <w:r w:rsidRPr="009E7BF1">
        <w:rPr>
          <w:rFonts w:eastAsia="Times New Roman" w:cs="Tahoma"/>
          <w:lang w:eastAsia="el-GR"/>
        </w:rPr>
        <w:t>των άμεσων δαπανών προσωπικού</w:t>
      </w:r>
      <w:r>
        <w:rPr>
          <w:rFonts w:eastAsia="Times New Roman" w:cs="Tahoma"/>
          <w:lang w:eastAsia="el-GR"/>
        </w:rPr>
        <w:t>.</w:t>
      </w:r>
    </w:p>
    <w:p w:rsidR="000D022E" w:rsidRPr="00243D89" w:rsidRDefault="000D022E" w:rsidP="000D022E">
      <w:pPr>
        <w:autoSpaceDE w:val="0"/>
        <w:autoSpaceDN w:val="0"/>
        <w:adjustRightInd w:val="0"/>
        <w:spacing w:after="120" w:line="320" w:lineRule="atLeast"/>
        <w:jc w:val="both"/>
        <w:rPr>
          <w:rFonts w:eastAsia="Times New Roman" w:cs="Tahoma"/>
          <w:lang w:eastAsia="el-GR"/>
        </w:rPr>
      </w:pPr>
      <w:r w:rsidRPr="00243D89">
        <w:rPr>
          <w:rFonts w:eastAsia="Times New Roman" w:cs="Tahoma"/>
          <w:lang w:eastAsia="el-GR"/>
        </w:rPr>
        <w:t xml:space="preserve">Η </w:t>
      </w:r>
      <w:proofErr w:type="spellStart"/>
      <w:r w:rsidRPr="00243D89">
        <w:rPr>
          <w:rFonts w:eastAsia="Times New Roman" w:cs="Tahoma"/>
          <w:lang w:eastAsia="el-GR"/>
        </w:rPr>
        <w:t>επιλεξιμότητα</w:t>
      </w:r>
      <w:proofErr w:type="spellEnd"/>
      <w:r w:rsidRPr="00243D89">
        <w:rPr>
          <w:rFonts w:eastAsia="Times New Roman" w:cs="Tahoma"/>
          <w:lang w:eastAsia="el-GR"/>
        </w:rPr>
        <w:t xml:space="preserve"> των δαπανών </w:t>
      </w:r>
      <w:r>
        <w:rPr>
          <w:rFonts w:eastAsia="Times New Roman" w:cs="Tahoma"/>
          <w:lang w:eastAsia="el-GR"/>
        </w:rPr>
        <w:t xml:space="preserve">ως ανωτέρω ενότητα Α και Β, </w:t>
      </w:r>
      <w:r w:rsidRPr="00243D89">
        <w:rPr>
          <w:rFonts w:eastAsia="Times New Roman" w:cs="Tahoma"/>
          <w:lang w:eastAsia="el-GR"/>
        </w:rPr>
        <w:t>προϋποθέτει την ανταπόκριση των μερών στις υποχρεώσεις που απορρέουν από την παρούσα απόφαση, την απόφαση ένταξης και το ΣΔΕ του ΕΣΠΑ 2014 – 2020.</w:t>
      </w:r>
    </w:p>
    <w:p w:rsidR="00092CFC" w:rsidRDefault="00092CFC" w:rsidP="00084EE3">
      <w:pPr>
        <w:autoSpaceDE w:val="0"/>
        <w:autoSpaceDN w:val="0"/>
        <w:adjustRightInd w:val="0"/>
        <w:spacing w:after="120" w:line="320" w:lineRule="atLeast"/>
        <w:jc w:val="center"/>
        <w:rPr>
          <w:rFonts w:eastAsia="Times New Roman" w:cs="Tahoma"/>
          <w:b/>
          <w:lang w:eastAsia="el-GR"/>
        </w:rPr>
      </w:pPr>
    </w:p>
    <w:p w:rsidR="007C2AC5" w:rsidRPr="00B67611" w:rsidRDefault="007C2AC5" w:rsidP="0086670F">
      <w:pPr>
        <w:pStyle w:val="3"/>
        <w:numPr>
          <w:ilvl w:val="1"/>
          <w:numId w:val="8"/>
        </w:numPr>
        <w:spacing w:line="320" w:lineRule="atLeast"/>
        <w:rPr>
          <w:rFonts w:cstheme="minorHAnsi"/>
          <w:b w:val="0"/>
          <w:sz w:val="24"/>
          <w:szCs w:val="24"/>
        </w:rPr>
      </w:pPr>
      <w:bookmarkStart w:id="5" w:name="_Toc46749081"/>
      <w:r w:rsidRPr="0086670F">
        <w:rPr>
          <w:rFonts w:asciiTheme="minorHAnsi" w:hAnsiTheme="minorHAnsi" w:cstheme="minorHAnsi"/>
          <w:sz w:val="24"/>
          <w:szCs w:val="24"/>
        </w:rPr>
        <w:t>Χρηματοδότηση – Διαδικασία των πληρωμών</w:t>
      </w:r>
      <w:bookmarkEnd w:id="5"/>
    </w:p>
    <w:p w:rsidR="00092CFC" w:rsidRDefault="007C2AC5" w:rsidP="00084EE3">
      <w:pPr>
        <w:autoSpaceDE w:val="0"/>
        <w:autoSpaceDN w:val="0"/>
        <w:adjustRightInd w:val="0"/>
        <w:spacing w:after="120" w:line="320" w:lineRule="atLeast"/>
        <w:jc w:val="both"/>
        <w:rPr>
          <w:rFonts w:eastAsia="Times New Roman" w:cs="Tahoma"/>
          <w:color w:val="222222"/>
          <w:lang w:eastAsia="el-GR"/>
        </w:rPr>
      </w:pPr>
      <w:r w:rsidRPr="007C2AC5">
        <w:rPr>
          <w:rFonts w:eastAsia="Times New Roman" w:cs="Tahoma"/>
          <w:color w:val="222222"/>
          <w:lang w:eastAsia="el-GR"/>
        </w:rPr>
        <w:t xml:space="preserve">Η χρηματοδότηση της πράξης αποτελεί εξ ολοκλήρου Δημόσια Δαπάνη και προέρχεται από </w:t>
      </w:r>
      <w:proofErr w:type="spellStart"/>
      <w:r w:rsidRPr="007C2AC5">
        <w:rPr>
          <w:rFonts w:eastAsia="Times New Roman" w:cs="Tahoma"/>
          <w:color w:val="222222"/>
          <w:lang w:eastAsia="el-GR"/>
        </w:rPr>
        <w:t>Ενωσιακούς</w:t>
      </w:r>
      <w:proofErr w:type="spellEnd"/>
      <w:r w:rsidRPr="007C2AC5">
        <w:rPr>
          <w:rFonts w:eastAsia="Times New Roman" w:cs="Tahoma"/>
          <w:color w:val="222222"/>
          <w:lang w:eastAsia="el-GR"/>
        </w:rPr>
        <w:t xml:space="preserve"> και Εθνικούς πόρους του Προγράμματος Δημοσίων Επενδύσεων</w:t>
      </w:r>
      <w:r w:rsidR="00291E54">
        <w:rPr>
          <w:rFonts w:eastAsia="Times New Roman" w:cs="Tahoma"/>
          <w:color w:val="222222"/>
          <w:lang w:eastAsia="el-GR"/>
        </w:rPr>
        <w:t xml:space="preserve"> μέσω ΣΑΕΠ</w:t>
      </w:r>
      <w:r w:rsidRPr="007C2AC5">
        <w:rPr>
          <w:rFonts w:eastAsia="Times New Roman" w:cs="Tahoma"/>
          <w:color w:val="222222"/>
          <w:lang w:eastAsia="el-GR"/>
        </w:rPr>
        <w:t xml:space="preserve">. </w:t>
      </w:r>
    </w:p>
    <w:p w:rsidR="00291E54" w:rsidRDefault="00291E54" w:rsidP="00084EE3">
      <w:pPr>
        <w:autoSpaceDE w:val="0"/>
        <w:autoSpaceDN w:val="0"/>
        <w:adjustRightInd w:val="0"/>
        <w:spacing w:after="120" w:line="320" w:lineRule="atLeast"/>
        <w:jc w:val="both"/>
        <w:rPr>
          <w:rFonts w:eastAsia="Times New Roman" w:cs="Tahoma"/>
          <w:color w:val="222222"/>
          <w:lang w:eastAsia="el-GR"/>
        </w:rPr>
      </w:pPr>
      <w:r>
        <w:rPr>
          <w:rFonts w:eastAsia="Times New Roman" w:cs="Tahoma"/>
          <w:color w:val="222222"/>
          <w:lang w:eastAsia="el-GR"/>
        </w:rPr>
        <w:t xml:space="preserve">Πριν την ένταξη ορίζεται αναδρομική </w:t>
      </w:r>
      <w:proofErr w:type="spellStart"/>
      <w:r>
        <w:rPr>
          <w:rFonts w:eastAsia="Times New Roman" w:cs="Tahoma"/>
          <w:color w:val="222222"/>
          <w:lang w:eastAsia="el-GR"/>
        </w:rPr>
        <w:t>επιλεξιμότητα</w:t>
      </w:r>
      <w:proofErr w:type="spellEnd"/>
      <w:r>
        <w:rPr>
          <w:rFonts w:eastAsia="Times New Roman" w:cs="Tahoma"/>
          <w:color w:val="222222"/>
          <w:lang w:eastAsia="el-GR"/>
        </w:rPr>
        <w:t xml:space="preserve"> δαπανών </w:t>
      </w:r>
      <w:r w:rsidR="008E4AE9">
        <w:rPr>
          <w:rFonts w:eastAsia="Times New Roman" w:cs="Tahoma"/>
          <w:color w:val="222222"/>
          <w:lang w:eastAsia="el-GR"/>
        </w:rPr>
        <w:t xml:space="preserve">για το επιλέξιμο επικουρικό προσωπικό σύμφωνα με τους όρους της απόφασης </w:t>
      </w:r>
      <w:r w:rsidR="005028D2">
        <w:rPr>
          <w:rFonts w:eastAsia="Times New Roman" w:cs="Tahoma"/>
          <w:color w:val="222222"/>
          <w:lang w:eastAsia="el-GR"/>
        </w:rPr>
        <w:t>ένταξης. Η χρηματοδότηση αυτών των δαπανών είναι με άλλους πόρους, ήτοι: ιδίους πόρους, Εθνικό ΠΔΕ, ειδική επιχορήγηση του ΓΛΚ.</w:t>
      </w:r>
    </w:p>
    <w:p w:rsidR="007C2AC5" w:rsidRPr="007C2AC5" w:rsidRDefault="007C2AC5" w:rsidP="00084EE3">
      <w:pPr>
        <w:autoSpaceDE w:val="0"/>
        <w:autoSpaceDN w:val="0"/>
        <w:adjustRightInd w:val="0"/>
        <w:spacing w:after="120" w:line="320" w:lineRule="atLeast"/>
        <w:jc w:val="both"/>
        <w:rPr>
          <w:rFonts w:eastAsia="Times New Roman" w:cs="Tahoma"/>
          <w:color w:val="222222"/>
          <w:lang w:eastAsia="el-GR"/>
        </w:rPr>
      </w:pPr>
      <w:r w:rsidRPr="000D022E">
        <w:rPr>
          <w:rFonts w:eastAsia="Times New Roman" w:cs="Tahoma"/>
          <w:color w:val="222222"/>
          <w:lang w:eastAsia="el-GR"/>
        </w:rPr>
        <w:lastRenderedPageBreak/>
        <w:t>Η υλοποίηση της πράξης καθώς και όλα τα δικαιώματα και οι υποχρεώσεις που απορρέουν από τα εγκριτικά έγγραφα δεν μεταβιβάζονται ούτε εκχωρούνται σε οποιονδήποτε τρίτο.</w:t>
      </w:r>
    </w:p>
    <w:p w:rsidR="007C2AC5" w:rsidRPr="007C2AC5" w:rsidRDefault="007C2AC5" w:rsidP="00084EE3">
      <w:pPr>
        <w:autoSpaceDE w:val="0"/>
        <w:autoSpaceDN w:val="0"/>
        <w:adjustRightInd w:val="0"/>
        <w:spacing w:after="120" w:line="320" w:lineRule="atLeast"/>
        <w:jc w:val="both"/>
        <w:rPr>
          <w:rFonts w:eastAsia="Times New Roman" w:cs="Tahoma"/>
          <w:color w:val="222222"/>
          <w:lang w:eastAsia="el-GR"/>
        </w:rPr>
      </w:pPr>
      <w:r w:rsidRPr="00092CFC">
        <w:rPr>
          <w:rFonts w:eastAsia="Times New Roman" w:cs="Tahoma"/>
          <w:b/>
          <w:color w:val="222222"/>
          <w:lang w:eastAsia="el-GR"/>
        </w:rPr>
        <w:t>Δικαιούχοι πληρωμών του ΠΔΕ</w:t>
      </w:r>
      <w:r w:rsidRPr="007C2AC5">
        <w:rPr>
          <w:rFonts w:eastAsia="Times New Roman" w:cs="Tahoma"/>
          <w:color w:val="222222"/>
          <w:lang w:eastAsia="el-GR"/>
        </w:rPr>
        <w:t xml:space="preserve"> είναι εξ ολοκλήρου </w:t>
      </w:r>
      <w:r w:rsidRPr="003F0799">
        <w:rPr>
          <w:rFonts w:eastAsia="Times New Roman" w:cs="Tahoma"/>
          <w:color w:val="222222"/>
          <w:lang w:eastAsia="el-GR"/>
        </w:rPr>
        <w:t xml:space="preserve">οι </w:t>
      </w:r>
      <w:proofErr w:type="spellStart"/>
      <w:r w:rsidRPr="003F0799">
        <w:rPr>
          <w:rFonts w:eastAsia="Times New Roman" w:cs="Tahoma"/>
          <w:color w:val="222222"/>
          <w:lang w:eastAsia="el-GR"/>
        </w:rPr>
        <w:t>Συνδικαιούχοι</w:t>
      </w:r>
      <w:proofErr w:type="spellEnd"/>
      <w:r w:rsidRPr="003F0799">
        <w:rPr>
          <w:rFonts w:eastAsia="Times New Roman" w:cs="Tahoma"/>
          <w:color w:val="222222"/>
          <w:lang w:eastAsia="el-GR"/>
        </w:rPr>
        <w:t xml:space="preserve"> </w:t>
      </w:r>
      <w:r w:rsidR="000D022E" w:rsidRPr="003F0799">
        <w:rPr>
          <w:rFonts w:eastAsia="Times New Roman" w:cs="Tahoma"/>
          <w:color w:val="222222"/>
          <w:lang w:eastAsia="el-GR"/>
        </w:rPr>
        <w:t>της ενότητας 3.</w:t>
      </w:r>
      <w:r w:rsidR="000D022E">
        <w:rPr>
          <w:rFonts w:eastAsia="Times New Roman" w:cs="Tahoma"/>
          <w:color w:val="222222"/>
          <w:highlight w:val="yellow"/>
          <w:lang w:eastAsia="el-GR"/>
        </w:rPr>
        <w:t xml:space="preserve"> </w:t>
      </w:r>
      <w:r w:rsidRPr="007C2AC5">
        <w:rPr>
          <w:rFonts w:eastAsia="Times New Roman" w:cs="Tahoma"/>
          <w:color w:val="222222"/>
          <w:lang w:eastAsia="el-GR"/>
        </w:rPr>
        <w:t xml:space="preserve"> </w:t>
      </w:r>
    </w:p>
    <w:p w:rsidR="00893DDE" w:rsidRPr="005028D2" w:rsidRDefault="00893DDE" w:rsidP="00893DDE">
      <w:pPr>
        <w:autoSpaceDE w:val="0"/>
        <w:autoSpaceDN w:val="0"/>
        <w:adjustRightInd w:val="0"/>
        <w:spacing w:after="120" w:line="320" w:lineRule="atLeast"/>
        <w:jc w:val="both"/>
        <w:rPr>
          <w:rFonts w:eastAsia="Times New Roman" w:cs="Tahoma"/>
          <w:color w:val="222222"/>
          <w:lang w:eastAsia="el-GR"/>
        </w:rPr>
      </w:pPr>
      <w:r w:rsidRPr="005028D2">
        <w:rPr>
          <w:rFonts w:eastAsia="Times New Roman" w:cs="Tahoma"/>
          <w:color w:val="222222"/>
          <w:lang w:eastAsia="el-GR"/>
        </w:rPr>
        <w:t xml:space="preserve">Φορέας χρηματοδότησης είναι η </w:t>
      </w:r>
      <w:r w:rsidR="000D022E" w:rsidRPr="005028D2">
        <w:rPr>
          <w:rFonts w:eastAsia="Times New Roman" w:cs="Tahoma"/>
          <w:color w:val="222222"/>
          <w:lang w:eastAsia="el-GR"/>
        </w:rPr>
        <w:t xml:space="preserve">οικεία </w:t>
      </w:r>
      <w:r w:rsidRPr="005028D2">
        <w:rPr>
          <w:rFonts w:eastAsia="Times New Roman" w:cs="Tahoma"/>
          <w:color w:val="222222"/>
          <w:lang w:eastAsia="el-GR"/>
        </w:rPr>
        <w:t>Περιφέρεια</w:t>
      </w:r>
      <w:r w:rsidR="000D022E" w:rsidRPr="005028D2">
        <w:rPr>
          <w:rFonts w:eastAsia="Times New Roman" w:cs="Tahoma"/>
          <w:color w:val="222222"/>
          <w:lang w:eastAsia="el-GR"/>
        </w:rPr>
        <w:t>.</w:t>
      </w:r>
    </w:p>
    <w:p w:rsidR="007C2AC5" w:rsidRPr="007C2AC5" w:rsidRDefault="007C2AC5" w:rsidP="00084EE3">
      <w:pPr>
        <w:autoSpaceDE w:val="0"/>
        <w:autoSpaceDN w:val="0"/>
        <w:adjustRightInd w:val="0"/>
        <w:spacing w:after="120" w:line="320" w:lineRule="atLeast"/>
        <w:jc w:val="both"/>
        <w:rPr>
          <w:rFonts w:eastAsia="Times New Roman" w:cs="Tahoma"/>
          <w:color w:val="222222"/>
          <w:lang w:eastAsia="el-GR"/>
        </w:rPr>
      </w:pPr>
      <w:r w:rsidRPr="007C2AC5">
        <w:rPr>
          <w:rFonts w:eastAsia="Times New Roman" w:cs="Tahoma"/>
          <w:color w:val="222222"/>
          <w:lang w:eastAsia="el-GR"/>
        </w:rPr>
        <w:t xml:space="preserve">Οι κατανομές-χρηματοδοτήσεις διενεργούνται από το ΠΔΕ προς τους </w:t>
      </w:r>
      <w:proofErr w:type="spellStart"/>
      <w:r w:rsidRPr="007C2AC5">
        <w:rPr>
          <w:rFonts w:eastAsia="Times New Roman" w:cs="Tahoma"/>
          <w:color w:val="222222"/>
          <w:lang w:eastAsia="el-GR"/>
        </w:rPr>
        <w:t>Συνδικαιούχους</w:t>
      </w:r>
      <w:proofErr w:type="spellEnd"/>
      <w:r w:rsidRPr="007C2AC5">
        <w:rPr>
          <w:rFonts w:eastAsia="Times New Roman" w:cs="Tahoma"/>
          <w:color w:val="222222"/>
          <w:lang w:eastAsia="el-GR"/>
        </w:rPr>
        <w:t xml:space="preserve"> βάσει των προβλέψεων του Συστήματος Διαχείρισης και Ελέγχου, με πίστωση των λογαριασμών που τηρούνται στην Τράπεζα της Ελλάδος. Οι ενέργειες για τη διασφάλιση ομαλής χρηματοδότησης αποσκοπούν στην απρόσκοπτη εξέλιξη του φυσικού αντικειμένου και στην τήρηση της νομιμότητας στην καταβολή των πραγματικών ανειλημμένων υποχρεώσεων πληρωμών των </w:t>
      </w:r>
      <w:proofErr w:type="spellStart"/>
      <w:r w:rsidRPr="007C2AC5">
        <w:rPr>
          <w:rFonts w:eastAsia="Times New Roman" w:cs="Tahoma"/>
          <w:color w:val="222222"/>
          <w:lang w:eastAsia="el-GR"/>
        </w:rPr>
        <w:t>Συνδικαιούχων</w:t>
      </w:r>
      <w:proofErr w:type="spellEnd"/>
      <w:r w:rsidRPr="007C2AC5">
        <w:rPr>
          <w:rFonts w:eastAsia="Times New Roman" w:cs="Tahoma"/>
          <w:color w:val="222222"/>
          <w:lang w:eastAsia="el-GR"/>
        </w:rPr>
        <w:t>.</w:t>
      </w:r>
    </w:p>
    <w:p w:rsidR="007C2AC5" w:rsidRPr="004A0877" w:rsidRDefault="007C2AC5" w:rsidP="00084EE3">
      <w:pPr>
        <w:autoSpaceDE w:val="0"/>
        <w:autoSpaceDN w:val="0"/>
        <w:adjustRightInd w:val="0"/>
        <w:spacing w:after="120" w:line="320" w:lineRule="atLeast"/>
        <w:jc w:val="both"/>
        <w:rPr>
          <w:rFonts w:eastAsia="Times New Roman" w:cs="Tahoma"/>
          <w:color w:val="222222"/>
          <w:lang w:eastAsia="el-GR"/>
        </w:rPr>
      </w:pPr>
      <w:r w:rsidRPr="004A0877">
        <w:rPr>
          <w:rFonts w:eastAsia="Times New Roman" w:cs="Tahoma"/>
          <w:color w:val="222222"/>
          <w:lang w:eastAsia="el-GR"/>
        </w:rPr>
        <w:t>Οι προβλεπόμενες ενέργειες για την ομαλή χρηματοδότηση μετά τις αποφάσεις Ένταξης είναι:</w:t>
      </w:r>
    </w:p>
    <w:p w:rsidR="007C2AC5" w:rsidRPr="004A0877" w:rsidRDefault="007C2AC5" w:rsidP="002A0BA0">
      <w:pPr>
        <w:pStyle w:val="a7"/>
        <w:numPr>
          <w:ilvl w:val="0"/>
          <w:numId w:val="14"/>
        </w:numPr>
        <w:autoSpaceDE w:val="0"/>
        <w:autoSpaceDN w:val="0"/>
        <w:adjustRightInd w:val="0"/>
        <w:spacing w:after="120" w:line="320" w:lineRule="atLeast"/>
        <w:jc w:val="both"/>
        <w:rPr>
          <w:rFonts w:eastAsia="Times New Roman" w:cs="Tahoma"/>
          <w:color w:val="222222"/>
          <w:lang w:eastAsia="el-GR"/>
        </w:rPr>
      </w:pPr>
      <w:r w:rsidRPr="004A0877">
        <w:rPr>
          <w:rFonts w:eastAsia="Times New Roman" w:cs="Tahoma"/>
          <w:color w:val="222222"/>
          <w:lang w:eastAsia="el-GR"/>
        </w:rPr>
        <w:t xml:space="preserve">Ορισμός των </w:t>
      </w:r>
      <w:proofErr w:type="spellStart"/>
      <w:r w:rsidRPr="004A0877">
        <w:rPr>
          <w:rFonts w:eastAsia="Times New Roman" w:cs="Tahoma"/>
          <w:color w:val="222222"/>
          <w:lang w:eastAsia="el-GR"/>
        </w:rPr>
        <w:t>Συνδικαιούχων</w:t>
      </w:r>
      <w:proofErr w:type="spellEnd"/>
      <w:r w:rsidRPr="004A0877">
        <w:rPr>
          <w:rFonts w:eastAsia="Times New Roman" w:cs="Tahoma"/>
          <w:color w:val="222222"/>
          <w:lang w:eastAsia="el-GR"/>
        </w:rPr>
        <w:t xml:space="preserve"> (εταίρων) ως υπολόγων διαχειριστών του λογαριασμού της πράξης στην </w:t>
      </w:r>
      <w:proofErr w:type="spellStart"/>
      <w:r w:rsidRPr="004A0877">
        <w:rPr>
          <w:rFonts w:eastAsia="Times New Roman" w:cs="Tahoma"/>
          <w:color w:val="222222"/>
          <w:lang w:eastAsia="el-GR"/>
        </w:rPr>
        <w:t>ΤτΕ</w:t>
      </w:r>
      <w:proofErr w:type="spellEnd"/>
      <w:r w:rsidRPr="004A0877">
        <w:rPr>
          <w:rFonts w:eastAsia="Times New Roman" w:cs="Tahoma"/>
          <w:color w:val="222222"/>
          <w:lang w:eastAsia="el-GR"/>
        </w:rPr>
        <w:t xml:space="preserve"> που αφορά στο υποέργο ευθύνης τους, με απόφαση που εκδίδεται από την οικεία οικονομική υπηρεσία του </w:t>
      </w:r>
      <w:proofErr w:type="spellStart"/>
      <w:r w:rsidRPr="004A0877">
        <w:rPr>
          <w:rFonts w:eastAsia="Times New Roman" w:cs="Tahoma"/>
          <w:color w:val="222222"/>
          <w:lang w:eastAsia="el-GR"/>
        </w:rPr>
        <w:t>διατάκτη</w:t>
      </w:r>
      <w:proofErr w:type="spellEnd"/>
      <w:r w:rsidRPr="004A0877">
        <w:rPr>
          <w:rFonts w:eastAsia="Times New Roman" w:cs="Tahoma"/>
          <w:color w:val="222222"/>
          <w:lang w:eastAsia="el-GR"/>
        </w:rPr>
        <w:t xml:space="preserve"> της ΣΑ, στην οποία εντάσσεται η πράξη.</w:t>
      </w:r>
    </w:p>
    <w:p w:rsidR="007C2AC5" w:rsidRPr="004A0877" w:rsidRDefault="007C2AC5" w:rsidP="002A0BA0">
      <w:pPr>
        <w:pStyle w:val="a7"/>
        <w:numPr>
          <w:ilvl w:val="0"/>
          <w:numId w:val="14"/>
        </w:numPr>
        <w:autoSpaceDE w:val="0"/>
        <w:autoSpaceDN w:val="0"/>
        <w:adjustRightInd w:val="0"/>
        <w:spacing w:after="120" w:line="320" w:lineRule="atLeast"/>
        <w:jc w:val="both"/>
        <w:rPr>
          <w:rFonts w:eastAsia="Times New Roman" w:cs="Tahoma"/>
          <w:color w:val="222222"/>
          <w:lang w:eastAsia="el-GR"/>
        </w:rPr>
      </w:pPr>
      <w:r w:rsidRPr="004A0877">
        <w:rPr>
          <w:rFonts w:eastAsia="Times New Roman" w:cs="Tahoma"/>
          <w:color w:val="222222"/>
          <w:lang w:eastAsia="el-GR"/>
        </w:rPr>
        <w:t xml:space="preserve">Ορισμός Υπευθύνου λογαριασμού ΠΔΕ και αντικαταστάτη του με απόφαση της Διοίκησης του </w:t>
      </w:r>
      <w:proofErr w:type="spellStart"/>
      <w:r w:rsidRPr="004A0877">
        <w:rPr>
          <w:rFonts w:eastAsia="Times New Roman" w:cs="Tahoma"/>
          <w:color w:val="222222"/>
          <w:lang w:eastAsia="el-GR"/>
        </w:rPr>
        <w:t>Συνδικαιούχου</w:t>
      </w:r>
      <w:proofErr w:type="spellEnd"/>
    </w:p>
    <w:p w:rsidR="000D403F" w:rsidRDefault="000D403F" w:rsidP="002A0BA0">
      <w:pPr>
        <w:pStyle w:val="a7"/>
        <w:numPr>
          <w:ilvl w:val="0"/>
          <w:numId w:val="14"/>
        </w:numPr>
        <w:autoSpaceDE w:val="0"/>
        <w:autoSpaceDN w:val="0"/>
        <w:adjustRightInd w:val="0"/>
        <w:spacing w:after="120" w:line="320" w:lineRule="atLeast"/>
        <w:jc w:val="both"/>
        <w:rPr>
          <w:rFonts w:eastAsia="Times New Roman" w:cs="Tahoma"/>
          <w:color w:val="222222"/>
          <w:lang w:eastAsia="el-GR"/>
        </w:rPr>
      </w:pPr>
      <w:r>
        <w:rPr>
          <w:rFonts w:eastAsia="Times New Roman" w:cs="Tahoma"/>
          <w:color w:val="222222"/>
          <w:lang w:eastAsia="el-GR"/>
        </w:rPr>
        <w:t>Η ΕΔΕΥΠΥ μεριμνά για την πρόβλεψη, έγκριση πιστώσεων.</w:t>
      </w:r>
    </w:p>
    <w:p w:rsidR="005028D2" w:rsidRDefault="007C2AC5" w:rsidP="002A0BA0">
      <w:pPr>
        <w:pStyle w:val="a7"/>
        <w:numPr>
          <w:ilvl w:val="0"/>
          <w:numId w:val="14"/>
        </w:numPr>
        <w:autoSpaceDE w:val="0"/>
        <w:autoSpaceDN w:val="0"/>
        <w:adjustRightInd w:val="0"/>
        <w:spacing w:after="120" w:line="320" w:lineRule="atLeast"/>
        <w:jc w:val="both"/>
        <w:rPr>
          <w:rFonts w:eastAsia="Times New Roman" w:cs="Tahoma"/>
          <w:color w:val="222222"/>
          <w:lang w:eastAsia="el-GR"/>
        </w:rPr>
      </w:pPr>
      <w:r w:rsidRPr="000D403F">
        <w:rPr>
          <w:rFonts w:eastAsia="Times New Roman" w:cs="Tahoma"/>
          <w:color w:val="222222"/>
          <w:lang w:eastAsia="el-GR"/>
        </w:rPr>
        <w:t xml:space="preserve">Οι χρηματοδοτήσεις - κατανομές του Υπουργείου Ανάπτυξης και Επενδύσεων εκδίδονται με αίτημα των ΕΥΔ μέσω του ΟΠΣ, σε συνέχεια αιτήματος της ΕΔΕΥΠΥ το οποίο στηρίζεται στις προσεχείς ανάγκες πληρωμών των </w:t>
      </w:r>
      <w:proofErr w:type="spellStart"/>
      <w:r w:rsidRPr="000D403F">
        <w:rPr>
          <w:rFonts w:eastAsia="Times New Roman" w:cs="Tahoma"/>
          <w:color w:val="222222"/>
          <w:lang w:eastAsia="el-GR"/>
        </w:rPr>
        <w:t>Συνδικαιούχων</w:t>
      </w:r>
      <w:proofErr w:type="spellEnd"/>
      <w:r w:rsidRPr="000D403F">
        <w:rPr>
          <w:rFonts w:eastAsia="Times New Roman" w:cs="Tahoma"/>
          <w:color w:val="222222"/>
          <w:lang w:eastAsia="el-GR"/>
        </w:rPr>
        <w:t>.</w:t>
      </w:r>
      <w:r w:rsidR="000D403F" w:rsidRPr="000D403F">
        <w:rPr>
          <w:rFonts w:eastAsia="Times New Roman" w:cs="Tahoma"/>
          <w:color w:val="222222"/>
          <w:lang w:eastAsia="el-GR"/>
        </w:rPr>
        <w:t xml:space="preserve"> </w:t>
      </w:r>
    </w:p>
    <w:p w:rsidR="000D022E" w:rsidRPr="000D403F" w:rsidRDefault="000D022E" w:rsidP="002A0BA0">
      <w:pPr>
        <w:pStyle w:val="a7"/>
        <w:numPr>
          <w:ilvl w:val="0"/>
          <w:numId w:val="14"/>
        </w:numPr>
        <w:autoSpaceDE w:val="0"/>
        <w:autoSpaceDN w:val="0"/>
        <w:adjustRightInd w:val="0"/>
        <w:spacing w:after="120" w:line="320" w:lineRule="atLeast"/>
        <w:jc w:val="both"/>
        <w:rPr>
          <w:rFonts w:eastAsia="Times New Roman" w:cs="Tahoma"/>
          <w:color w:val="222222"/>
          <w:lang w:eastAsia="el-GR"/>
        </w:rPr>
      </w:pPr>
      <w:r w:rsidRPr="000D403F">
        <w:rPr>
          <w:rFonts w:eastAsia="Times New Roman" w:cs="Tahoma"/>
          <w:color w:val="222222"/>
          <w:lang w:eastAsia="el-GR"/>
        </w:rPr>
        <w:t>Η ΕΔΕΥΠΥ ενημερώνεται έγκαιρα για</w:t>
      </w:r>
      <w:r w:rsidR="005028D2">
        <w:rPr>
          <w:rFonts w:eastAsia="Times New Roman" w:cs="Tahoma"/>
          <w:color w:val="222222"/>
          <w:lang w:eastAsia="el-GR"/>
        </w:rPr>
        <w:t xml:space="preserve"> να συντάσσει </w:t>
      </w:r>
      <w:r w:rsidRPr="000D403F">
        <w:rPr>
          <w:rFonts w:eastAsia="Times New Roman" w:cs="Tahoma"/>
          <w:color w:val="222222"/>
          <w:lang w:eastAsia="el-GR"/>
        </w:rPr>
        <w:t>το αίτημα</w:t>
      </w:r>
      <w:r w:rsidR="000D403F" w:rsidRPr="000D403F">
        <w:rPr>
          <w:rFonts w:eastAsia="Times New Roman" w:cs="Tahoma"/>
          <w:color w:val="222222"/>
          <w:lang w:eastAsia="el-GR"/>
        </w:rPr>
        <w:t xml:space="preserve"> από τους </w:t>
      </w:r>
      <w:proofErr w:type="spellStart"/>
      <w:r w:rsidR="000D403F" w:rsidRPr="000D403F">
        <w:rPr>
          <w:rFonts w:eastAsia="Times New Roman" w:cs="Tahoma"/>
          <w:color w:val="222222"/>
          <w:lang w:eastAsia="el-GR"/>
        </w:rPr>
        <w:t>Συνδικαιούχους</w:t>
      </w:r>
      <w:proofErr w:type="spellEnd"/>
      <w:r w:rsidR="000D403F" w:rsidRPr="000D403F">
        <w:rPr>
          <w:rFonts w:eastAsia="Times New Roman" w:cs="Tahoma"/>
          <w:color w:val="222222"/>
          <w:lang w:eastAsia="el-GR"/>
        </w:rPr>
        <w:t xml:space="preserve"> για τις προσεχείς ανάγκες με βάση το </w:t>
      </w:r>
      <w:proofErr w:type="spellStart"/>
      <w:r w:rsidR="000D403F" w:rsidRPr="000D403F">
        <w:rPr>
          <w:rFonts w:eastAsia="Times New Roman" w:cs="Tahoma"/>
          <w:color w:val="222222"/>
          <w:lang w:eastAsia="el-GR"/>
        </w:rPr>
        <w:t>υλοποιηθέν</w:t>
      </w:r>
      <w:proofErr w:type="spellEnd"/>
      <w:r w:rsidR="000D403F" w:rsidRPr="000D403F">
        <w:rPr>
          <w:rFonts w:eastAsia="Times New Roman" w:cs="Tahoma"/>
          <w:color w:val="222222"/>
          <w:lang w:eastAsia="el-GR"/>
        </w:rPr>
        <w:t xml:space="preserve"> φυσικό αντικείμενο και </w:t>
      </w:r>
      <w:r w:rsidR="000D403F">
        <w:rPr>
          <w:rFonts w:eastAsia="Times New Roman" w:cs="Tahoma"/>
          <w:color w:val="222222"/>
          <w:lang w:eastAsia="el-GR"/>
        </w:rPr>
        <w:t xml:space="preserve">επίσης </w:t>
      </w:r>
      <w:r w:rsidR="000D403F" w:rsidRPr="000D403F">
        <w:rPr>
          <w:rFonts w:eastAsia="Times New Roman" w:cs="Tahoma"/>
          <w:color w:val="222222"/>
          <w:lang w:eastAsia="el-GR"/>
        </w:rPr>
        <w:t>ενημερώνε</w:t>
      </w:r>
      <w:r w:rsidR="000D403F">
        <w:rPr>
          <w:rFonts w:eastAsia="Times New Roman" w:cs="Tahoma"/>
          <w:color w:val="222222"/>
          <w:lang w:eastAsia="el-GR"/>
        </w:rPr>
        <w:t>τα</w:t>
      </w:r>
      <w:r w:rsidR="000D403F" w:rsidRPr="000D403F">
        <w:rPr>
          <w:rFonts w:eastAsia="Times New Roman" w:cs="Tahoma"/>
          <w:color w:val="222222"/>
          <w:lang w:eastAsia="el-GR"/>
        </w:rPr>
        <w:t xml:space="preserve">ι για τα διαθέσιμα υπόλοιπα στους λογαριασμούς στην </w:t>
      </w:r>
      <w:proofErr w:type="spellStart"/>
      <w:r w:rsidR="000D403F" w:rsidRPr="000D403F">
        <w:rPr>
          <w:rFonts w:eastAsia="Times New Roman" w:cs="Tahoma"/>
          <w:color w:val="222222"/>
          <w:lang w:eastAsia="el-GR"/>
        </w:rPr>
        <w:t>ΤτΕ</w:t>
      </w:r>
      <w:proofErr w:type="spellEnd"/>
      <w:r w:rsidR="000D403F" w:rsidRPr="000D403F">
        <w:rPr>
          <w:rFonts w:eastAsia="Times New Roman" w:cs="Tahoma"/>
          <w:color w:val="222222"/>
          <w:lang w:eastAsia="el-GR"/>
        </w:rPr>
        <w:t xml:space="preserve">, όπως αποτυπώνονται στο </w:t>
      </w:r>
      <w:r w:rsidR="000D403F" w:rsidRPr="000D403F">
        <w:rPr>
          <w:rFonts w:eastAsia="Times New Roman" w:cs="Tahoma"/>
          <w:color w:val="222222"/>
          <w:lang w:val="en-US" w:eastAsia="el-GR"/>
        </w:rPr>
        <w:t>e</w:t>
      </w:r>
      <w:r w:rsidR="000D403F" w:rsidRPr="000D403F">
        <w:rPr>
          <w:rFonts w:eastAsia="Times New Roman" w:cs="Tahoma"/>
          <w:color w:val="222222"/>
          <w:lang w:eastAsia="el-GR"/>
        </w:rPr>
        <w:t>-</w:t>
      </w:r>
      <w:proofErr w:type="spellStart"/>
      <w:r w:rsidR="000D403F" w:rsidRPr="000D403F">
        <w:rPr>
          <w:rFonts w:eastAsia="Times New Roman" w:cs="Tahoma"/>
          <w:color w:val="222222"/>
          <w:lang w:val="en-US" w:eastAsia="el-GR"/>
        </w:rPr>
        <w:t>pde</w:t>
      </w:r>
      <w:proofErr w:type="spellEnd"/>
      <w:r w:rsidR="000D403F" w:rsidRPr="000D403F">
        <w:rPr>
          <w:rFonts w:eastAsia="Times New Roman" w:cs="Tahoma"/>
          <w:color w:val="222222"/>
          <w:lang w:eastAsia="el-GR"/>
        </w:rPr>
        <w:t xml:space="preserve">.  </w:t>
      </w:r>
    </w:p>
    <w:p w:rsidR="007C2AC5" w:rsidRPr="004A0877" w:rsidRDefault="007C2AC5" w:rsidP="00084EE3">
      <w:pPr>
        <w:autoSpaceDE w:val="0"/>
        <w:autoSpaceDN w:val="0"/>
        <w:adjustRightInd w:val="0"/>
        <w:spacing w:after="120" w:line="320" w:lineRule="atLeast"/>
        <w:jc w:val="both"/>
        <w:rPr>
          <w:rFonts w:eastAsia="Times New Roman" w:cs="Tahoma"/>
          <w:color w:val="222222"/>
          <w:lang w:eastAsia="el-GR"/>
        </w:rPr>
      </w:pPr>
      <w:r w:rsidRPr="004A0877">
        <w:rPr>
          <w:rFonts w:eastAsia="Times New Roman" w:cs="Tahoma"/>
          <w:color w:val="222222"/>
          <w:lang w:eastAsia="el-GR"/>
        </w:rPr>
        <w:t>Τα αιτήματα υπόκεινται στις παρακάτω προϋποθέσεις:</w:t>
      </w:r>
    </w:p>
    <w:p w:rsidR="007C2AC5" w:rsidRPr="004A0877" w:rsidRDefault="007C2AC5" w:rsidP="002A0BA0">
      <w:pPr>
        <w:pStyle w:val="a7"/>
        <w:numPr>
          <w:ilvl w:val="0"/>
          <w:numId w:val="15"/>
        </w:numPr>
        <w:autoSpaceDE w:val="0"/>
        <w:autoSpaceDN w:val="0"/>
        <w:adjustRightInd w:val="0"/>
        <w:spacing w:after="120" w:line="320" w:lineRule="atLeast"/>
        <w:jc w:val="both"/>
        <w:rPr>
          <w:rFonts w:eastAsia="Times New Roman" w:cs="Tahoma"/>
          <w:color w:val="222222"/>
          <w:lang w:eastAsia="el-GR"/>
        </w:rPr>
      </w:pPr>
      <w:r w:rsidRPr="004A0877">
        <w:rPr>
          <w:rFonts w:eastAsia="Times New Roman" w:cs="Tahoma"/>
          <w:color w:val="222222"/>
          <w:lang w:eastAsia="el-GR"/>
        </w:rPr>
        <w:t xml:space="preserve">Η πρώτη «χρηματοδότηση - κατανομή έργων ΕΣΠΑ» ανέρχεται στο 20% της προϋπολογισθείσας συγχρηματοδοτούμενης επιλέξιμης δημόσιας δαπάνης του κάθε υποέργου. </w:t>
      </w:r>
    </w:p>
    <w:p w:rsidR="007C2AC5" w:rsidRPr="004A0877" w:rsidRDefault="007C2AC5" w:rsidP="002A0BA0">
      <w:pPr>
        <w:pStyle w:val="a7"/>
        <w:numPr>
          <w:ilvl w:val="0"/>
          <w:numId w:val="15"/>
        </w:numPr>
        <w:autoSpaceDE w:val="0"/>
        <w:autoSpaceDN w:val="0"/>
        <w:adjustRightInd w:val="0"/>
        <w:spacing w:after="120" w:line="320" w:lineRule="atLeast"/>
        <w:jc w:val="both"/>
        <w:rPr>
          <w:rFonts w:eastAsia="Times New Roman" w:cs="Tahoma"/>
          <w:color w:val="222222"/>
          <w:lang w:eastAsia="el-GR"/>
        </w:rPr>
      </w:pPr>
      <w:r w:rsidRPr="004A0877">
        <w:rPr>
          <w:rFonts w:eastAsia="Times New Roman" w:cs="Tahoma"/>
          <w:color w:val="222222"/>
          <w:lang w:eastAsia="el-GR"/>
        </w:rPr>
        <w:t>Κάθε επόμενη/ες «χρηματοδότηση/εις -κατανομή/ες έργων ΕΣΠΑ» ανέρχεται/</w:t>
      </w:r>
      <w:proofErr w:type="spellStart"/>
      <w:r w:rsidRPr="004A0877">
        <w:rPr>
          <w:rFonts w:eastAsia="Times New Roman" w:cs="Tahoma"/>
          <w:color w:val="222222"/>
          <w:lang w:eastAsia="el-GR"/>
        </w:rPr>
        <w:t>ονται</w:t>
      </w:r>
      <w:proofErr w:type="spellEnd"/>
      <w:r w:rsidRPr="004A0877">
        <w:rPr>
          <w:rFonts w:eastAsia="Times New Roman" w:cs="Tahoma"/>
          <w:color w:val="222222"/>
          <w:lang w:eastAsia="el-GR"/>
        </w:rPr>
        <w:t xml:space="preserve"> σε ποσό το οποίο, αθροιζόμενο με τυχόν </w:t>
      </w:r>
      <w:proofErr w:type="spellStart"/>
      <w:r w:rsidRPr="004A0877">
        <w:rPr>
          <w:rFonts w:eastAsia="Times New Roman" w:cs="Tahoma"/>
          <w:color w:val="222222"/>
          <w:lang w:eastAsia="el-GR"/>
        </w:rPr>
        <w:t>αναπορρόφητους</w:t>
      </w:r>
      <w:proofErr w:type="spellEnd"/>
      <w:r w:rsidRPr="004A0877">
        <w:rPr>
          <w:rFonts w:eastAsia="Times New Roman" w:cs="Tahoma"/>
          <w:color w:val="222222"/>
          <w:lang w:eastAsia="el-GR"/>
        </w:rPr>
        <w:t xml:space="preserve"> πόρους από την προηγούμενη/ες χρηματοδότηση/εις-κατανομή/</w:t>
      </w:r>
      <w:proofErr w:type="spellStart"/>
      <w:r w:rsidRPr="004A0877">
        <w:rPr>
          <w:rFonts w:eastAsia="Times New Roman" w:cs="Tahoma"/>
          <w:color w:val="222222"/>
          <w:lang w:eastAsia="el-GR"/>
        </w:rPr>
        <w:t>ές</w:t>
      </w:r>
      <w:proofErr w:type="spellEnd"/>
      <w:r w:rsidRPr="004A0877">
        <w:rPr>
          <w:rFonts w:eastAsia="Times New Roman" w:cs="Tahoma"/>
          <w:color w:val="222222"/>
          <w:lang w:eastAsia="el-GR"/>
        </w:rPr>
        <w:t xml:space="preserve">, επαρκεί για τις ανειλημμένες υποχρεώσεις πληρωμών των </w:t>
      </w:r>
      <w:proofErr w:type="spellStart"/>
      <w:r w:rsidRPr="004A0877">
        <w:rPr>
          <w:rFonts w:eastAsia="Times New Roman" w:cs="Tahoma"/>
          <w:color w:val="222222"/>
          <w:lang w:eastAsia="el-GR"/>
        </w:rPr>
        <w:t>Συνδικαιούχων</w:t>
      </w:r>
      <w:proofErr w:type="spellEnd"/>
      <w:r w:rsidRPr="004A0877">
        <w:rPr>
          <w:rFonts w:eastAsia="Times New Roman" w:cs="Tahoma"/>
          <w:color w:val="222222"/>
          <w:lang w:eastAsia="el-GR"/>
        </w:rPr>
        <w:t xml:space="preserve"> και για τις προσεχείς ανάγκες πληρωμών τουλάχιστον 6 μηνών. Το χρονικό αυτό διάστημα προσαρμόζεται (προς τα κάτω) στην περίοδο ολοκλήρωσης της πράξης στο πλαίσιο του οικείου Ε.Π.</w:t>
      </w:r>
    </w:p>
    <w:p w:rsidR="007C2AC5" w:rsidRPr="004A0877" w:rsidRDefault="007C2AC5" w:rsidP="002A0BA0">
      <w:pPr>
        <w:pStyle w:val="a7"/>
        <w:numPr>
          <w:ilvl w:val="0"/>
          <w:numId w:val="15"/>
        </w:numPr>
        <w:autoSpaceDE w:val="0"/>
        <w:autoSpaceDN w:val="0"/>
        <w:adjustRightInd w:val="0"/>
        <w:spacing w:after="120" w:line="320" w:lineRule="atLeast"/>
        <w:jc w:val="both"/>
        <w:rPr>
          <w:rFonts w:eastAsia="Times New Roman" w:cs="Tahoma"/>
          <w:color w:val="222222"/>
          <w:lang w:eastAsia="el-GR"/>
        </w:rPr>
      </w:pPr>
      <w:r w:rsidRPr="004A0877">
        <w:rPr>
          <w:rFonts w:eastAsia="Times New Roman" w:cs="Tahoma"/>
          <w:color w:val="222222"/>
          <w:lang w:eastAsia="el-GR"/>
        </w:rPr>
        <w:t xml:space="preserve">Τηρούνται από το σύνολο των εμπλεκομένων φορέων στην υλοποίηση των πράξεων και την ΕΔΕΥΠΥ όλοι οι γενικοί και ειδικοί όροι των αποφάσεων ένταξης, καθώς και το ισχύον θεσμικό πλαίσιο. </w:t>
      </w:r>
    </w:p>
    <w:p w:rsidR="00634FEE" w:rsidRDefault="00265821" w:rsidP="003668D7">
      <w:pPr>
        <w:pStyle w:val="3"/>
        <w:numPr>
          <w:ilvl w:val="0"/>
          <w:numId w:val="8"/>
        </w:numPr>
        <w:spacing w:before="0" w:beforeAutospacing="0" w:after="240" w:afterAutospacing="0" w:line="320" w:lineRule="atLeast"/>
        <w:ind w:left="357" w:hanging="357"/>
        <w:rPr>
          <w:rFonts w:asciiTheme="minorHAnsi" w:hAnsiTheme="minorHAnsi" w:cstheme="minorHAnsi"/>
          <w:sz w:val="24"/>
          <w:szCs w:val="24"/>
        </w:rPr>
      </w:pPr>
      <w:bookmarkStart w:id="6" w:name="_Toc46749082"/>
      <w:r w:rsidRPr="00B67611">
        <w:rPr>
          <w:rFonts w:asciiTheme="minorHAnsi" w:hAnsiTheme="minorHAnsi" w:cstheme="minorHAnsi"/>
          <w:sz w:val="24"/>
          <w:szCs w:val="24"/>
        </w:rPr>
        <w:lastRenderedPageBreak/>
        <w:t>Ειδικοί όροι</w:t>
      </w:r>
      <w:r w:rsidR="00634FEE">
        <w:rPr>
          <w:rFonts w:asciiTheme="minorHAnsi" w:hAnsiTheme="minorHAnsi" w:cstheme="minorHAnsi"/>
          <w:sz w:val="24"/>
          <w:szCs w:val="24"/>
        </w:rPr>
        <w:t xml:space="preserve"> υλοποίησης - </w:t>
      </w:r>
      <w:r w:rsidRPr="00B67611">
        <w:rPr>
          <w:rFonts w:asciiTheme="minorHAnsi" w:hAnsiTheme="minorHAnsi" w:cstheme="minorHAnsi"/>
          <w:sz w:val="24"/>
          <w:szCs w:val="24"/>
        </w:rPr>
        <w:t>παρακολούθησης</w:t>
      </w:r>
      <w:r w:rsidR="00B02D6E">
        <w:rPr>
          <w:rFonts w:asciiTheme="minorHAnsi" w:hAnsiTheme="minorHAnsi" w:cstheme="minorHAnsi"/>
          <w:sz w:val="24"/>
          <w:szCs w:val="24"/>
        </w:rPr>
        <w:t xml:space="preserve"> φυσικού και οικονομικού αντικειμένου</w:t>
      </w:r>
      <w:bookmarkEnd w:id="6"/>
    </w:p>
    <w:p w:rsidR="003668D7" w:rsidRPr="003668D7" w:rsidRDefault="003668D7" w:rsidP="00084EE3">
      <w:pPr>
        <w:pStyle w:val="3"/>
        <w:numPr>
          <w:ilvl w:val="1"/>
          <w:numId w:val="8"/>
        </w:numPr>
        <w:autoSpaceDE w:val="0"/>
        <w:autoSpaceDN w:val="0"/>
        <w:adjustRightInd w:val="0"/>
        <w:spacing w:after="120" w:line="320" w:lineRule="atLeast"/>
        <w:jc w:val="both"/>
        <w:rPr>
          <w:rFonts w:cs="Tahoma"/>
          <w:color w:val="222222"/>
        </w:rPr>
      </w:pPr>
      <w:bookmarkStart w:id="7" w:name="_Toc46749083"/>
      <w:r w:rsidRPr="003668D7">
        <w:rPr>
          <w:rFonts w:asciiTheme="minorHAnsi" w:hAnsiTheme="minorHAnsi" w:cstheme="minorHAnsi"/>
          <w:sz w:val="24"/>
          <w:szCs w:val="24"/>
        </w:rPr>
        <w:t xml:space="preserve">Παρακολούθηση φυσικού </w:t>
      </w:r>
      <w:r>
        <w:rPr>
          <w:rFonts w:asciiTheme="minorHAnsi" w:hAnsiTheme="minorHAnsi" w:cstheme="minorHAnsi"/>
          <w:sz w:val="24"/>
          <w:szCs w:val="24"/>
        </w:rPr>
        <w:t xml:space="preserve">και οικονομικού </w:t>
      </w:r>
      <w:r w:rsidRPr="003668D7">
        <w:rPr>
          <w:rFonts w:asciiTheme="minorHAnsi" w:hAnsiTheme="minorHAnsi" w:cstheme="minorHAnsi"/>
          <w:sz w:val="24"/>
          <w:szCs w:val="24"/>
        </w:rPr>
        <w:t>αντικειμένου</w:t>
      </w:r>
      <w:bookmarkEnd w:id="7"/>
    </w:p>
    <w:p w:rsidR="008E793C" w:rsidRPr="004A0877" w:rsidRDefault="008E793C" w:rsidP="00084EE3">
      <w:pPr>
        <w:autoSpaceDE w:val="0"/>
        <w:autoSpaceDN w:val="0"/>
        <w:adjustRightInd w:val="0"/>
        <w:spacing w:after="120" w:line="320" w:lineRule="atLeast"/>
        <w:jc w:val="both"/>
        <w:rPr>
          <w:rFonts w:eastAsia="Times New Roman" w:cs="Tahoma"/>
          <w:color w:val="222222"/>
          <w:lang w:eastAsia="el-GR"/>
        </w:rPr>
      </w:pPr>
      <w:r w:rsidRPr="004A0877">
        <w:rPr>
          <w:rFonts w:eastAsia="Times New Roman" w:cs="Tahoma"/>
          <w:color w:val="222222"/>
          <w:lang w:eastAsia="el-GR"/>
        </w:rPr>
        <w:t xml:space="preserve">Η πρόοδος υλοποίησης του φυσικού και οικονομικού αντικειμένου παρακολουθείται και αποτυπώνεται με τα κάτωθι έγγραφα, </w:t>
      </w:r>
      <w:r w:rsidRPr="004A0877">
        <w:rPr>
          <w:rFonts w:eastAsia="Times New Roman" w:cs="Tahoma"/>
          <w:color w:val="222222"/>
          <w:u w:val="single"/>
          <w:lang w:eastAsia="el-GR"/>
        </w:rPr>
        <w:t xml:space="preserve">τα οποία τηρούνται στον </w:t>
      </w:r>
      <w:r w:rsidR="009628B2" w:rsidRPr="004A0877">
        <w:rPr>
          <w:rFonts w:eastAsia="Times New Roman" w:cs="Tahoma"/>
          <w:color w:val="222222"/>
          <w:u w:val="single"/>
          <w:lang w:eastAsia="el-GR"/>
        </w:rPr>
        <w:t xml:space="preserve">φυσικό και ηλεκτρονικό </w:t>
      </w:r>
      <w:r w:rsidRPr="004A0877">
        <w:rPr>
          <w:rFonts w:eastAsia="Times New Roman" w:cs="Tahoma"/>
          <w:color w:val="222222"/>
          <w:u w:val="single"/>
          <w:lang w:eastAsia="el-GR"/>
        </w:rPr>
        <w:t>φάκελο έργου</w:t>
      </w:r>
      <w:r w:rsidRPr="004A0877">
        <w:rPr>
          <w:rFonts w:eastAsia="Times New Roman" w:cs="Tahoma"/>
          <w:color w:val="222222"/>
          <w:lang w:eastAsia="el-GR"/>
        </w:rPr>
        <w:t>:</w:t>
      </w:r>
    </w:p>
    <w:p w:rsidR="008E793C" w:rsidRPr="004A0877" w:rsidRDefault="008E793C" w:rsidP="000D403F">
      <w:pPr>
        <w:numPr>
          <w:ilvl w:val="0"/>
          <w:numId w:val="3"/>
        </w:numPr>
        <w:autoSpaceDE w:val="0"/>
        <w:autoSpaceDN w:val="0"/>
        <w:adjustRightInd w:val="0"/>
        <w:spacing w:after="120" w:line="320" w:lineRule="atLeast"/>
        <w:jc w:val="both"/>
        <w:rPr>
          <w:rFonts w:eastAsia="Times New Roman" w:cs="Tahoma"/>
          <w:color w:val="222222"/>
          <w:lang w:eastAsia="el-GR"/>
        </w:rPr>
      </w:pPr>
      <w:r w:rsidRPr="004A0877">
        <w:rPr>
          <w:rFonts w:eastAsia="Times New Roman" w:cs="Tahoma"/>
          <w:color w:val="222222"/>
          <w:lang w:eastAsia="el-GR"/>
        </w:rPr>
        <w:t xml:space="preserve">Κατάλογος των προσληφθέντων, όπου αναγράφονται η ημερομηνία σύμβασης/ανάληψης υπηρεσίας, η τοποθέτηση κάθε προσληφθέντος στα τμήματα που υπηρετεί και τα αντίστοιχα διαστήματα. Ο Κατάλογος θα ενημερώνεται ανελλιπώς με ευθύνη του </w:t>
      </w:r>
      <w:proofErr w:type="spellStart"/>
      <w:r w:rsidRPr="004A0877">
        <w:rPr>
          <w:rFonts w:eastAsia="Times New Roman" w:cs="Tahoma"/>
          <w:color w:val="222222"/>
          <w:lang w:eastAsia="el-GR"/>
        </w:rPr>
        <w:t>Συνδικαιούχου</w:t>
      </w:r>
      <w:proofErr w:type="spellEnd"/>
      <w:r w:rsidR="000D403F">
        <w:rPr>
          <w:rFonts w:eastAsia="Times New Roman" w:cs="Tahoma"/>
          <w:color w:val="222222"/>
          <w:lang w:eastAsia="el-GR"/>
        </w:rPr>
        <w:t xml:space="preserve"> και θα τηρείται στο αρχείο του Υποέργου. Διαθέσιμο στοιχείο που τηρείται στο αρχείο του Υποέργου από τον </w:t>
      </w:r>
      <w:proofErr w:type="spellStart"/>
      <w:r w:rsidR="000D403F">
        <w:rPr>
          <w:rFonts w:eastAsia="Times New Roman" w:cs="Tahoma"/>
          <w:color w:val="222222"/>
          <w:lang w:eastAsia="el-GR"/>
        </w:rPr>
        <w:t>Συνδικαιούχο</w:t>
      </w:r>
      <w:proofErr w:type="spellEnd"/>
      <w:r w:rsidR="000D403F">
        <w:rPr>
          <w:rFonts w:eastAsia="Times New Roman" w:cs="Tahoma"/>
          <w:color w:val="222222"/>
          <w:lang w:eastAsia="el-GR"/>
        </w:rPr>
        <w:t xml:space="preserve"> είναι ο φάκελος κατά προσληφθέντα με πλήρη διαδρομή ελέγχου της πρόσληψης από </w:t>
      </w:r>
      <w:r w:rsidR="005028D2">
        <w:rPr>
          <w:rFonts w:eastAsia="Times New Roman" w:cs="Tahoma"/>
          <w:color w:val="222222"/>
          <w:lang w:eastAsia="el-GR"/>
        </w:rPr>
        <w:t xml:space="preserve">την έγκριση της προς κάλυψη θέσης, </w:t>
      </w:r>
      <w:r w:rsidR="000D403F">
        <w:rPr>
          <w:rFonts w:eastAsia="Times New Roman" w:cs="Tahoma"/>
          <w:color w:val="222222"/>
          <w:lang w:eastAsia="el-GR"/>
        </w:rPr>
        <w:t>την αίτηση συμμε</w:t>
      </w:r>
      <w:r w:rsidR="005028D2">
        <w:rPr>
          <w:rFonts w:eastAsia="Times New Roman" w:cs="Tahoma"/>
          <w:color w:val="222222"/>
          <w:lang w:eastAsia="el-GR"/>
        </w:rPr>
        <w:t xml:space="preserve">τοχής-εγγραφής στους καταλόγους, τα στοιχεία τεκμηρίωσης επιλογής- έγκρισης πρόσληψης </w:t>
      </w:r>
      <w:r w:rsidR="000D403F">
        <w:rPr>
          <w:rFonts w:eastAsia="Times New Roman" w:cs="Tahoma"/>
          <w:color w:val="222222"/>
          <w:lang w:eastAsia="el-GR"/>
        </w:rPr>
        <w:t>έως και την υπογραφή της σύμβασης.</w:t>
      </w:r>
    </w:p>
    <w:p w:rsidR="008E793C" w:rsidRPr="004A0877" w:rsidRDefault="008E793C" w:rsidP="002A0BA0">
      <w:pPr>
        <w:numPr>
          <w:ilvl w:val="0"/>
          <w:numId w:val="3"/>
        </w:numPr>
        <w:autoSpaceDE w:val="0"/>
        <w:autoSpaceDN w:val="0"/>
        <w:adjustRightInd w:val="0"/>
        <w:spacing w:after="120" w:line="320" w:lineRule="atLeast"/>
        <w:jc w:val="both"/>
        <w:rPr>
          <w:rFonts w:eastAsia="Times New Roman" w:cs="Tahoma"/>
          <w:color w:val="222222"/>
          <w:lang w:eastAsia="el-GR"/>
        </w:rPr>
      </w:pPr>
      <w:r w:rsidRPr="004A0877">
        <w:rPr>
          <w:rFonts w:eastAsia="Times New Roman" w:cs="Tahoma"/>
          <w:color w:val="222222"/>
          <w:lang w:eastAsia="el-GR"/>
        </w:rPr>
        <w:t xml:space="preserve">Συμβάσεις με τους προσληφθέντες και τυχόν τροποποιήσεις τους </w:t>
      </w:r>
    </w:p>
    <w:p w:rsidR="008E793C" w:rsidRPr="004A0877" w:rsidRDefault="008E793C" w:rsidP="000D403F">
      <w:pPr>
        <w:numPr>
          <w:ilvl w:val="0"/>
          <w:numId w:val="3"/>
        </w:numPr>
        <w:autoSpaceDE w:val="0"/>
        <w:autoSpaceDN w:val="0"/>
        <w:adjustRightInd w:val="0"/>
        <w:spacing w:after="120" w:line="320" w:lineRule="atLeast"/>
        <w:jc w:val="both"/>
        <w:rPr>
          <w:rFonts w:eastAsia="Times New Roman" w:cs="Tahoma"/>
          <w:color w:val="222222"/>
          <w:lang w:eastAsia="el-GR"/>
        </w:rPr>
      </w:pPr>
      <w:r w:rsidRPr="004A0877">
        <w:rPr>
          <w:rFonts w:eastAsia="Times New Roman" w:cs="Tahoma"/>
          <w:color w:val="222222"/>
          <w:lang w:eastAsia="el-GR"/>
        </w:rPr>
        <w:t>Έντυπο μηνιαίας συγκεντρωτικής καταγραφής παρουσιών και εφημεριών</w:t>
      </w:r>
      <w:r w:rsidR="00295A0C">
        <w:rPr>
          <w:rFonts w:eastAsia="Times New Roman" w:cs="Tahoma"/>
          <w:color w:val="222222"/>
          <w:lang w:eastAsia="el-GR"/>
        </w:rPr>
        <w:t xml:space="preserve">, υπερωριών </w:t>
      </w:r>
      <w:r w:rsidRPr="004A0877">
        <w:rPr>
          <w:rFonts w:eastAsia="Times New Roman" w:cs="Tahoma"/>
          <w:color w:val="222222"/>
          <w:lang w:eastAsia="el-GR"/>
        </w:rPr>
        <w:t>προσωπικού. Στο έντυπο βεβαιώνεται η απασχόληση του επικουρικού προσωπικού ενός υποέργου όπως αυτή προκύπτει από τα ημερήσια, εβδο</w:t>
      </w:r>
      <w:r w:rsidR="00295A0C">
        <w:rPr>
          <w:rFonts w:eastAsia="Times New Roman" w:cs="Tahoma"/>
          <w:color w:val="222222"/>
          <w:lang w:eastAsia="el-GR"/>
        </w:rPr>
        <w:t xml:space="preserve">μαδιαία ή μηνιαία </w:t>
      </w:r>
      <w:proofErr w:type="spellStart"/>
      <w:r w:rsidR="00295A0C">
        <w:rPr>
          <w:rFonts w:eastAsia="Times New Roman" w:cs="Tahoma"/>
          <w:color w:val="222222"/>
          <w:lang w:eastAsia="el-GR"/>
        </w:rPr>
        <w:t>παρουσιολόγια</w:t>
      </w:r>
      <w:proofErr w:type="spellEnd"/>
      <w:r w:rsidR="00295A0C">
        <w:rPr>
          <w:rFonts w:eastAsia="Times New Roman" w:cs="Tahoma"/>
          <w:color w:val="222222"/>
          <w:lang w:eastAsia="el-GR"/>
        </w:rPr>
        <w:t xml:space="preserve">, όπως </w:t>
      </w:r>
      <w:r w:rsidRPr="004A0877">
        <w:rPr>
          <w:rFonts w:eastAsia="Times New Roman" w:cs="Tahoma"/>
          <w:color w:val="222222"/>
          <w:lang w:eastAsia="el-GR"/>
        </w:rPr>
        <w:t xml:space="preserve">τηρούνται στην έδρα κάθε φορέα με ευθύνη του ορισθέντα υπεύθυνου του φορέα. </w:t>
      </w:r>
      <w:r w:rsidR="005028D2">
        <w:rPr>
          <w:rFonts w:eastAsia="Times New Roman" w:cs="Tahoma"/>
          <w:color w:val="222222"/>
          <w:lang w:eastAsia="el-GR"/>
        </w:rPr>
        <w:t xml:space="preserve">Ο τρόπος τήρησής τους καταγράφεται στο ΤΔΥ. </w:t>
      </w:r>
      <w:r w:rsidRPr="004A0877">
        <w:rPr>
          <w:rFonts w:eastAsia="Times New Roman" w:cs="Tahoma"/>
          <w:color w:val="222222"/>
          <w:lang w:eastAsia="el-GR"/>
        </w:rPr>
        <w:t xml:space="preserve">Το έντυπο </w:t>
      </w:r>
      <w:r w:rsidR="00341188" w:rsidRPr="004A0877">
        <w:rPr>
          <w:rFonts w:eastAsia="Times New Roman" w:cs="Tahoma"/>
          <w:color w:val="222222"/>
          <w:lang w:eastAsia="el-GR"/>
        </w:rPr>
        <w:t xml:space="preserve">μηνιαίας συγκεντρωτικής καταγραφής παρουσιών και εφημεριών </w:t>
      </w:r>
      <w:r w:rsidR="00295A0C" w:rsidRPr="005028D2">
        <w:rPr>
          <w:rFonts w:eastAsia="Times New Roman" w:cs="Tahoma"/>
          <w:color w:val="222222"/>
          <w:lang w:eastAsia="el-GR"/>
        </w:rPr>
        <w:t>υποβάλλεται στην ΕΔΕΥΠΥ και</w:t>
      </w:r>
      <w:r w:rsidR="00295A0C">
        <w:rPr>
          <w:rFonts w:eastAsia="Times New Roman" w:cs="Tahoma"/>
          <w:color w:val="222222"/>
          <w:lang w:eastAsia="el-GR"/>
        </w:rPr>
        <w:t xml:space="preserve"> </w:t>
      </w:r>
      <w:r w:rsidRPr="004A0877">
        <w:rPr>
          <w:rFonts w:eastAsia="Times New Roman" w:cs="Tahoma"/>
          <w:color w:val="222222"/>
          <w:lang w:eastAsia="el-GR"/>
        </w:rPr>
        <w:t xml:space="preserve">συνυπογράφεται από την αρμόδια Δ/νση πιστοποίησης της απασχόλησης </w:t>
      </w:r>
      <w:r w:rsidR="00295A0C">
        <w:rPr>
          <w:rFonts w:eastAsia="Times New Roman" w:cs="Tahoma"/>
          <w:color w:val="222222"/>
          <w:lang w:eastAsia="el-GR"/>
        </w:rPr>
        <w:t xml:space="preserve">με τη δήλωση ότι ταυτίζεται με τα υποβληθέντα στοιχεία στην </w:t>
      </w:r>
      <w:r w:rsidRPr="004A0877">
        <w:rPr>
          <w:rFonts w:eastAsia="Times New Roman" w:cs="Tahoma"/>
          <w:color w:val="222222"/>
          <w:lang w:eastAsia="el-GR"/>
        </w:rPr>
        <w:t>Δ/</w:t>
      </w:r>
      <w:proofErr w:type="spellStart"/>
      <w:r w:rsidRPr="004A0877">
        <w:rPr>
          <w:rFonts w:eastAsia="Times New Roman" w:cs="Tahoma"/>
          <w:color w:val="222222"/>
          <w:lang w:eastAsia="el-GR"/>
        </w:rPr>
        <w:t>νση</w:t>
      </w:r>
      <w:proofErr w:type="spellEnd"/>
      <w:r w:rsidR="00295A0C">
        <w:rPr>
          <w:rFonts w:eastAsia="Times New Roman" w:cs="Tahoma"/>
          <w:color w:val="222222"/>
          <w:lang w:eastAsia="el-GR"/>
        </w:rPr>
        <w:t xml:space="preserve">/Τμήμα Οικονομικού. </w:t>
      </w:r>
    </w:p>
    <w:p w:rsidR="008E793C" w:rsidRDefault="00FD402F" w:rsidP="002A0BA0">
      <w:pPr>
        <w:numPr>
          <w:ilvl w:val="0"/>
          <w:numId w:val="3"/>
        </w:numPr>
        <w:autoSpaceDE w:val="0"/>
        <w:autoSpaceDN w:val="0"/>
        <w:adjustRightInd w:val="0"/>
        <w:spacing w:after="120" w:line="320" w:lineRule="atLeast"/>
        <w:jc w:val="both"/>
        <w:rPr>
          <w:rFonts w:eastAsia="Times New Roman" w:cs="Tahoma"/>
          <w:color w:val="222222"/>
          <w:lang w:eastAsia="el-GR"/>
        </w:rPr>
      </w:pPr>
      <w:r w:rsidRPr="004A0877">
        <w:rPr>
          <w:rFonts w:eastAsia="Times New Roman" w:cs="Tahoma"/>
          <w:color w:val="222222"/>
          <w:lang w:eastAsia="el-GR"/>
        </w:rPr>
        <w:t>Δικαιολογητικά</w:t>
      </w:r>
      <w:r w:rsidR="00341188">
        <w:rPr>
          <w:rFonts w:eastAsia="Times New Roman" w:cs="Tahoma"/>
          <w:color w:val="222222"/>
          <w:lang w:eastAsia="el-GR"/>
        </w:rPr>
        <w:t xml:space="preserve"> – παραστατικά </w:t>
      </w:r>
      <w:r w:rsidRPr="004A0877">
        <w:rPr>
          <w:rFonts w:eastAsia="Times New Roman" w:cs="Tahoma"/>
          <w:color w:val="222222"/>
          <w:lang w:eastAsia="el-GR"/>
        </w:rPr>
        <w:t xml:space="preserve">δαπανών (βλ. </w:t>
      </w:r>
      <w:r w:rsidR="00341188">
        <w:rPr>
          <w:rFonts w:eastAsia="Times New Roman" w:cs="Tahoma"/>
          <w:color w:val="222222"/>
          <w:lang w:eastAsia="el-GR"/>
        </w:rPr>
        <w:t xml:space="preserve">στη συνέχεια </w:t>
      </w:r>
      <w:r w:rsidRPr="004A0877">
        <w:rPr>
          <w:rFonts w:eastAsia="Times New Roman" w:cs="Tahoma"/>
          <w:color w:val="222222"/>
          <w:lang w:eastAsia="el-GR"/>
        </w:rPr>
        <w:t>παράγραφο</w:t>
      </w:r>
      <w:r w:rsidR="00341188">
        <w:rPr>
          <w:rFonts w:eastAsia="Times New Roman" w:cs="Tahoma"/>
          <w:color w:val="222222"/>
          <w:lang w:eastAsia="el-GR"/>
        </w:rPr>
        <w:t xml:space="preserve"> </w:t>
      </w:r>
      <w:r w:rsidRPr="004A0877">
        <w:rPr>
          <w:rFonts w:eastAsia="Times New Roman" w:cs="Tahoma"/>
          <w:color w:val="222222"/>
          <w:lang w:eastAsia="el-GR"/>
        </w:rPr>
        <w:t xml:space="preserve">4.2 και 4.3) </w:t>
      </w:r>
      <w:r w:rsidR="008E793C" w:rsidRPr="004A0877">
        <w:rPr>
          <w:rFonts w:eastAsia="Times New Roman" w:cs="Tahoma"/>
          <w:color w:val="222222"/>
          <w:lang w:eastAsia="el-GR"/>
        </w:rPr>
        <w:t>Τα παραστατικά πληρωμής</w:t>
      </w:r>
      <w:r w:rsidR="001701B4">
        <w:rPr>
          <w:rFonts w:eastAsia="Times New Roman" w:cs="Tahoma"/>
          <w:color w:val="222222"/>
          <w:lang w:eastAsia="el-GR"/>
        </w:rPr>
        <w:t xml:space="preserve"> μισθοδοσίας από την ΕΑΠ</w:t>
      </w:r>
      <w:r w:rsidR="008E793C" w:rsidRPr="004A0877">
        <w:rPr>
          <w:rFonts w:eastAsia="Times New Roman" w:cs="Tahoma"/>
          <w:color w:val="222222"/>
          <w:lang w:eastAsia="el-GR"/>
        </w:rPr>
        <w:t>, μισθοδοτικές καταστάσεις, ενημερώσεις θέσης ΕΑΠ</w:t>
      </w:r>
    </w:p>
    <w:p w:rsidR="008B0B8F" w:rsidRPr="00FD62E7" w:rsidRDefault="008B0B8F" w:rsidP="00FD62E7">
      <w:pPr>
        <w:pStyle w:val="3"/>
        <w:numPr>
          <w:ilvl w:val="1"/>
          <w:numId w:val="8"/>
        </w:numPr>
        <w:spacing w:line="320" w:lineRule="atLeast"/>
        <w:rPr>
          <w:rFonts w:asciiTheme="minorHAnsi" w:hAnsiTheme="minorHAnsi" w:cstheme="minorHAnsi"/>
          <w:sz w:val="24"/>
          <w:szCs w:val="24"/>
        </w:rPr>
      </w:pPr>
      <w:bookmarkStart w:id="8" w:name="_Toc46749084"/>
      <w:r w:rsidRPr="00FD62E7">
        <w:rPr>
          <w:rFonts w:asciiTheme="minorHAnsi" w:hAnsiTheme="minorHAnsi" w:cstheme="minorHAnsi"/>
          <w:sz w:val="24"/>
          <w:szCs w:val="24"/>
        </w:rPr>
        <w:t>Παραδοτέα</w:t>
      </w:r>
      <w:bookmarkEnd w:id="8"/>
    </w:p>
    <w:p w:rsidR="008B0B8F" w:rsidRDefault="00CE3C74" w:rsidP="0086670F">
      <w:pPr>
        <w:autoSpaceDE w:val="0"/>
        <w:autoSpaceDN w:val="0"/>
        <w:adjustRightInd w:val="0"/>
        <w:spacing w:after="120" w:line="320" w:lineRule="atLeast"/>
        <w:jc w:val="both"/>
        <w:rPr>
          <w:rFonts w:eastAsia="Times New Roman" w:cs="Tahoma"/>
          <w:color w:val="222222"/>
          <w:lang w:val="en-US" w:eastAsia="el-GR"/>
        </w:rPr>
      </w:pPr>
      <w:r w:rsidRPr="0086670F">
        <w:rPr>
          <w:rFonts w:eastAsia="Times New Roman" w:cs="Tahoma"/>
          <w:color w:val="222222"/>
          <w:lang w:eastAsia="el-GR"/>
        </w:rPr>
        <w:t>Παραδοτέα αποτελούν:</w:t>
      </w:r>
    </w:p>
    <w:p w:rsidR="00FC24F3" w:rsidRPr="00FC24F3" w:rsidRDefault="00FC24F3" w:rsidP="00FC24F3">
      <w:pPr>
        <w:numPr>
          <w:ilvl w:val="0"/>
          <w:numId w:val="19"/>
        </w:numPr>
        <w:autoSpaceDE w:val="0"/>
        <w:autoSpaceDN w:val="0"/>
        <w:adjustRightInd w:val="0"/>
        <w:spacing w:after="120" w:line="320" w:lineRule="atLeast"/>
        <w:jc w:val="both"/>
        <w:rPr>
          <w:rFonts w:eastAsia="Times New Roman" w:cs="Tahoma"/>
          <w:color w:val="222222"/>
          <w:lang w:eastAsia="el-GR"/>
        </w:rPr>
      </w:pPr>
      <w:r w:rsidRPr="00FC24F3">
        <w:rPr>
          <w:rFonts w:eastAsia="Times New Roman" w:cs="Tahoma"/>
          <w:color w:val="222222"/>
          <w:lang w:eastAsia="el-GR"/>
        </w:rPr>
        <w:t>Κατάλογος των προσληφθέντων, όπου αναγράφονται η ημερομηνία σύμβασης/ανάληψης υπηρεσίας, η τοποθέτηση κάθε προσληφθέντος στα τμήματα που υπηρετε</w:t>
      </w:r>
      <w:r w:rsidR="005028D2">
        <w:rPr>
          <w:rFonts w:eastAsia="Times New Roman" w:cs="Tahoma"/>
          <w:color w:val="222222"/>
          <w:lang w:eastAsia="el-GR"/>
        </w:rPr>
        <w:t xml:space="preserve">ί και τα αντίστοιχα διαστήματα, το αντικείμενο εργασίας των τμημάτων. </w:t>
      </w:r>
      <w:r w:rsidRPr="00FC24F3">
        <w:rPr>
          <w:rFonts w:eastAsia="Times New Roman" w:cs="Tahoma"/>
          <w:color w:val="222222"/>
          <w:lang w:eastAsia="el-GR"/>
        </w:rPr>
        <w:t xml:space="preserve">Ο Κατάλογος θα ενημερώνεται ανελλιπώς με ευθύνη του </w:t>
      </w:r>
      <w:proofErr w:type="spellStart"/>
      <w:r w:rsidRPr="00FC24F3">
        <w:rPr>
          <w:rFonts w:eastAsia="Times New Roman" w:cs="Tahoma"/>
          <w:color w:val="222222"/>
          <w:lang w:eastAsia="el-GR"/>
        </w:rPr>
        <w:t>Συνδικαιούχου</w:t>
      </w:r>
      <w:proofErr w:type="spellEnd"/>
      <w:r w:rsidRPr="00FC24F3">
        <w:rPr>
          <w:rFonts w:eastAsia="Times New Roman" w:cs="Tahoma"/>
          <w:color w:val="222222"/>
          <w:lang w:eastAsia="el-GR"/>
        </w:rPr>
        <w:t xml:space="preserve"> και θα τηρείται στο αρχείο του Υποέργου. </w:t>
      </w:r>
    </w:p>
    <w:p w:rsidR="00CE3C74" w:rsidRPr="00FC24F3" w:rsidRDefault="00FC24F3" w:rsidP="008B0B8F">
      <w:pPr>
        <w:numPr>
          <w:ilvl w:val="0"/>
          <w:numId w:val="19"/>
        </w:numPr>
        <w:autoSpaceDE w:val="0"/>
        <w:autoSpaceDN w:val="0"/>
        <w:adjustRightInd w:val="0"/>
        <w:spacing w:after="120" w:line="320" w:lineRule="atLeast"/>
        <w:jc w:val="both"/>
        <w:rPr>
          <w:rFonts w:cstheme="minorHAnsi"/>
          <w:sz w:val="24"/>
          <w:szCs w:val="24"/>
        </w:rPr>
      </w:pPr>
      <w:r w:rsidRPr="00FC24F3">
        <w:rPr>
          <w:rFonts w:eastAsia="Times New Roman" w:cs="Tahoma"/>
          <w:color w:val="222222"/>
          <w:lang w:eastAsia="el-GR"/>
        </w:rPr>
        <w:t xml:space="preserve">Έντυπο μηνιαίας συγκεντρωτικής καταγραφής παρουσιών και εφημεριών, υπερωριών προσωπικού. Στο έντυπο βεβαιώνεται η απασχόληση του επικουρικού προσωπικού ενός υποέργου όπως αυτή </w:t>
      </w:r>
      <w:r w:rsidRPr="00FC24F3">
        <w:rPr>
          <w:rFonts w:eastAsia="Times New Roman" w:cs="Tahoma"/>
          <w:color w:val="222222"/>
          <w:lang w:eastAsia="el-GR"/>
        </w:rPr>
        <w:lastRenderedPageBreak/>
        <w:t xml:space="preserve">προκύπτει από τα ημερήσια, εβδομαδιαία ή μηνιαία </w:t>
      </w:r>
      <w:proofErr w:type="spellStart"/>
      <w:r w:rsidRPr="00FC24F3">
        <w:rPr>
          <w:rFonts w:eastAsia="Times New Roman" w:cs="Tahoma"/>
          <w:color w:val="222222"/>
          <w:lang w:eastAsia="el-GR"/>
        </w:rPr>
        <w:t>παρουσιολόγια</w:t>
      </w:r>
      <w:proofErr w:type="spellEnd"/>
      <w:r w:rsidRPr="00FC24F3">
        <w:rPr>
          <w:rFonts w:eastAsia="Times New Roman" w:cs="Tahoma"/>
          <w:color w:val="222222"/>
          <w:lang w:eastAsia="el-GR"/>
        </w:rPr>
        <w:t>, όπως τηρούνται στην έδρα κάθε φορέα με ευθύνη του ορισθέντα υπεύθυνου του φορέα</w:t>
      </w:r>
      <w:r w:rsidR="005028D2">
        <w:rPr>
          <w:rFonts w:eastAsia="Times New Roman" w:cs="Tahoma"/>
          <w:color w:val="222222"/>
          <w:lang w:eastAsia="el-GR"/>
        </w:rPr>
        <w:t>, και όπως έχουν καταγραφεί στο ΤΔΥ</w:t>
      </w:r>
      <w:r w:rsidRPr="00FC24F3">
        <w:rPr>
          <w:rFonts w:eastAsia="Times New Roman" w:cs="Tahoma"/>
          <w:color w:val="222222"/>
          <w:lang w:eastAsia="el-GR"/>
        </w:rPr>
        <w:t xml:space="preserve">. </w:t>
      </w:r>
    </w:p>
    <w:p w:rsidR="00B70F67" w:rsidRPr="00FD62E7" w:rsidRDefault="00B70F67" w:rsidP="00FD62E7">
      <w:pPr>
        <w:pStyle w:val="3"/>
        <w:numPr>
          <w:ilvl w:val="1"/>
          <w:numId w:val="8"/>
        </w:numPr>
        <w:spacing w:line="320" w:lineRule="atLeast"/>
        <w:rPr>
          <w:rFonts w:asciiTheme="minorHAnsi" w:hAnsiTheme="minorHAnsi" w:cstheme="minorHAnsi"/>
          <w:sz w:val="24"/>
          <w:szCs w:val="24"/>
        </w:rPr>
      </w:pPr>
      <w:bookmarkStart w:id="9" w:name="_Toc46749085"/>
      <w:r w:rsidRPr="00FD62E7">
        <w:rPr>
          <w:rFonts w:asciiTheme="minorHAnsi" w:hAnsiTheme="minorHAnsi" w:cstheme="minorHAnsi"/>
          <w:sz w:val="24"/>
          <w:szCs w:val="24"/>
        </w:rPr>
        <w:t>Υποβολή Δελτίων Δήλωσης Δαπανών</w:t>
      </w:r>
      <w:bookmarkEnd w:id="9"/>
    </w:p>
    <w:p w:rsidR="00B70F67" w:rsidRPr="004A0877" w:rsidRDefault="00B70F67" w:rsidP="00084EE3">
      <w:pPr>
        <w:autoSpaceDE w:val="0"/>
        <w:autoSpaceDN w:val="0"/>
        <w:adjustRightInd w:val="0"/>
        <w:spacing w:after="120" w:line="320" w:lineRule="atLeast"/>
        <w:jc w:val="both"/>
        <w:rPr>
          <w:rFonts w:eastAsia="Times New Roman" w:cs="Tahoma"/>
          <w:lang w:eastAsia="el-GR"/>
        </w:rPr>
      </w:pPr>
      <w:r w:rsidRPr="004A0877">
        <w:rPr>
          <w:rFonts w:eastAsia="Times New Roman" w:cs="Tahoma"/>
          <w:lang w:eastAsia="el-GR"/>
        </w:rPr>
        <w:t xml:space="preserve">Η υποβολή των Δελτίων Δήλωσης Δαπανών </w:t>
      </w:r>
      <w:r w:rsidR="00F94DF9" w:rsidRPr="004A0877">
        <w:rPr>
          <w:rFonts w:eastAsia="Times New Roman" w:cs="Tahoma"/>
          <w:lang w:eastAsia="el-GR"/>
        </w:rPr>
        <w:t xml:space="preserve">(ΔΔΔ) </w:t>
      </w:r>
      <w:r w:rsidRPr="004A0877">
        <w:rPr>
          <w:rFonts w:eastAsia="Times New Roman" w:cs="Tahoma"/>
          <w:lang w:eastAsia="el-GR"/>
        </w:rPr>
        <w:t xml:space="preserve">πραγματοποιείται </w:t>
      </w:r>
      <w:r w:rsidR="005028D2">
        <w:rPr>
          <w:rFonts w:eastAsia="Times New Roman" w:cs="Tahoma"/>
          <w:lang w:eastAsia="el-GR"/>
        </w:rPr>
        <w:t xml:space="preserve">με την τακτικότητα του ΣΔΕ και το αργότερο </w:t>
      </w:r>
      <w:r w:rsidRPr="005028D2">
        <w:rPr>
          <w:rFonts w:eastAsia="Times New Roman" w:cs="Tahoma"/>
          <w:lang w:eastAsia="el-GR"/>
        </w:rPr>
        <w:t>κάθε τρίμηνο</w:t>
      </w:r>
      <w:r w:rsidRPr="004A0877">
        <w:rPr>
          <w:rFonts w:eastAsia="Times New Roman" w:cs="Tahoma"/>
          <w:lang w:eastAsia="el-GR"/>
        </w:rPr>
        <w:t xml:space="preserve"> και </w:t>
      </w:r>
      <w:r w:rsidR="005028D2">
        <w:rPr>
          <w:rFonts w:eastAsia="Times New Roman" w:cs="Tahoma"/>
          <w:lang w:eastAsia="el-GR"/>
        </w:rPr>
        <w:t xml:space="preserve">οπωσδήποτε με ανταπόκριση στις απαιτήσει της </w:t>
      </w:r>
      <w:r w:rsidR="00FC5843">
        <w:rPr>
          <w:rFonts w:eastAsia="Times New Roman" w:cs="Tahoma"/>
          <w:lang w:eastAsia="el-GR"/>
        </w:rPr>
        <w:t xml:space="preserve">ΕΥΔ </w:t>
      </w:r>
      <w:r w:rsidR="005028D2">
        <w:rPr>
          <w:rFonts w:eastAsia="Times New Roman" w:cs="Tahoma"/>
          <w:lang w:eastAsia="el-GR"/>
        </w:rPr>
        <w:t xml:space="preserve">για </w:t>
      </w:r>
      <w:r w:rsidR="00FC5843">
        <w:rPr>
          <w:rFonts w:eastAsia="Times New Roman" w:cs="Tahoma"/>
          <w:lang w:eastAsia="el-GR"/>
        </w:rPr>
        <w:t xml:space="preserve">τα </w:t>
      </w:r>
      <w:r w:rsidRPr="004A0877">
        <w:rPr>
          <w:rFonts w:eastAsia="Times New Roman" w:cs="Tahoma"/>
          <w:lang w:eastAsia="el-GR"/>
        </w:rPr>
        <w:t xml:space="preserve">αιτήματα πληρωμής της χώρας προς την ΕΕ μετά από ενημέρωση του Δικαιούχου και </w:t>
      </w:r>
      <w:proofErr w:type="spellStart"/>
      <w:r w:rsidRPr="004A0877">
        <w:rPr>
          <w:rFonts w:eastAsia="Times New Roman" w:cs="Tahoma"/>
          <w:lang w:eastAsia="el-GR"/>
        </w:rPr>
        <w:t>Συνδικαιούχων</w:t>
      </w:r>
      <w:proofErr w:type="spellEnd"/>
      <w:r w:rsidRPr="004A0877">
        <w:rPr>
          <w:rFonts w:eastAsia="Times New Roman" w:cs="Tahoma"/>
          <w:lang w:eastAsia="el-GR"/>
        </w:rPr>
        <w:t xml:space="preserve"> από την οικεία ΕΥΔ. </w:t>
      </w:r>
      <w:r w:rsidR="00F94DF9" w:rsidRPr="004A0877">
        <w:rPr>
          <w:rFonts w:eastAsia="Times New Roman" w:cs="Tahoma"/>
          <w:lang w:eastAsia="el-GR"/>
        </w:rPr>
        <w:t xml:space="preserve">Η υποβολή ενός ΔΔΔ γίνεται στην πλατφόρμα του Ολοκληρωμένου Πληροφοριακού Συστήματος (ΟΠΣ) του ΕΣΠΑ 2014-2020 από τον Υπεύθυνο Υποέργου που έχει ορίσει ο </w:t>
      </w:r>
      <w:proofErr w:type="spellStart"/>
      <w:r w:rsidR="00F94DF9" w:rsidRPr="004A0877">
        <w:rPr>
          <w:rFonts w:eastAsia="Times New Roman" w:cs="Tahoma"/>
          <w:lang w:eastAsia="el-GR"/>
        </w:rPr>
        <w:t>Συνδικαιούχος</w:t>
      </w:r>
      <w:proofErr w:type="spellEnd"/>
      <w:r w:rsidR="00F94DF9" w:rsidRPr="004A0877">
        <w:rPr>
          <w:rFonts w:eastAsia="Times New Roman" w:cs="Tahoma"/>
          <w:lang w:eastAsia="el-GR"/>
        </w:rPr>
        <w:t xml:space="preserve">. </w:t>
      </w:r>
      <w:r w:rsidRPr="004A0877">
        <w:rPr>
          <w:rFonts w:eastAsia="Times New Roman" w:cs="Tahoma"/>
          <w:lang w:eastAsia="el-GR"/>
        </w:rPr>
        <w:t>Συνοδεύεται από τα ακόλουθα δικαιολογητικά έγγραφα</w:t>
      </w:r>
      <w:r w:rsidR="00F94DF9" w:rsidRPr="004A0877">
        <w:rPr>
          <w:rFonts w:eastAsia="Times New Roman" w:cs="Tahoma"/>
          <w:lang w:eastAsia="el-GR"/>
        </w:rPr>
        <w:t xml:space="preserve">: </w:t>
      </w:r>
    </w:p>
    <w:p w:rsidR="00B70F67" w:rsidRPr="004A0877" w:rsidRDefault="001701B4" w:rsidP="002A0BA0">
      <w:pPr>
        <w:numPr>
          <w:ilvl w:val="0"/>
          <w:numId w:val="2"/>
        </w:numPr>
        <w:spacing w:before="120" w:after="0" w:line="320" w:lineRule="atLeast"/>
        <w:jc w:val="both"/>
        <w:rPr>
          <w:rFonts w:eastAsia="Times New Roman" w:cs="Tahoma"/>
        </w:rPr>
      </w:pPr>
      <w:r>
        <w:rPr>
          <w:rFonts w:eastAsia="Times New Roman" w:cs="Tahoma"/>
        </w:rPr>
        <w:t>Παραδοτέα ως στην παρ. 5.2 περιγράφονται</w:t>
      </w:r>
    </w:p>
    <w:p w:rsidR="00B70F67" w:rsidRPr="004A0877" w:rsidRDefault="00B70F67" w:rsidP="002A0BA0">
      <w:pPr>
        <w:numPr>
          <w:ilvl w:val="0"/>
          <w:numId w:val="2"/>
        </w:numPr>
        <w:spacing w:before="120" w:after="0" w:line="320" w:lineRule="atLeast"/>
        <w:jc w:val="both"/>
        <w:rPr>
          <w:rFonts w:eastAsia="Times New Roman" w:cs="Tahoma"/>
        </w:rPr>
      </w:pPr>
      <w:r w:rsidRPr="004A0877">
        <w:rPr>
          <w:rFonts w:eastAsia="Times New Roman" w:cs="Tahoma"/>
        </w:rPr>
        <w:t>Μισθοδοτική κατάσταση</w:t>
      </w:r>
      <w:r w:rsidR="001701B4">
        <w:rPr>
          <w:rFonts w:eastAsia="Times New Roman" w:cs="Tahoma"/>
        </w:rPr>
        <w:t xml:space="preserve"> </w:t>
      </w:r>
      <w:r w:rsidRPr="004A0877">
        <w:rPr>
          <w:rFonts w:eastAsia="Times New Roman" w:cs="Tahoma"/>
        </w:rPr>
        <w:t>που εκδίδεται για την καταβολή των μισθών</w:t>
      </w:r>
      <w:r w:rsidR="001701B4">
        <w:rPr>
          <w:rFonts w:eastAsia="Times New Roman" w:cs="Tahoma"/>
        </w:rPr>
        <w:t xml:space="preserve"> </w:t>
      </w:r>
      <w:r w:rsidRPr="004A0877">
        <w:rPr>
          <w:rFonts w:eastAsia="Times New Roman" w:cs="Tahoma"/>
        </w:rPr>
        <w:t>όπου εμφανίζονται οι μικτές αποδοχές, οι αντίστοιχες εισφορές κοινωνικής ασφάλισης και τα τυχόν επιδόματα</w:t>
      </w:r>
      <w:r w:rsidR="001701B4">
        <w:rPr>
          <w:rFonts w:eastAsia="Times New Roman" w:cs="Tahoma"/>
        </w:rPr>
        <w:t xml:space="preserve"> και πάσης φύσεως αμοιβές </w:t>
      </w:r>
      <w:r w:rsidRPr="004A0877">
        <w:rPr>
          <w:rFonts w:eastAsia="Times New Roman" w:cs="Tahoma"/>
        </w:rPr>
        <w:t xml:space="preserve">που προβλέπονται από το θεσμικό πλαίσιο, </w:t>
      </w:r>
    </w:p>
    <w:p w:rsidR="007A1B34" w:rsidRDefault="007A1B34" w:rsidP="002A0BA0">
      <w:pPr>
        <w:numPr>
          <w:ilvl w:val="0"/>
          <w:numId w:val="2"/>
        </w:numPr>
        <w:spacing w:before="120" w:after="0" w:line="320" w:lineRule="atLeast"/>
        <w:jc w:val="both"/>
        <w:rPr>
          <w:rFonts w:eastAsia="Times New Roman" w:cs="Tahoma"/>
        </w:rPr>
      </w:pPr>
      <w:r w:rsidRPr="004A0877">
        <w:rPr>
          <w:rFonts w:eastAsia="Times New Roman" w:cs="Tahoma"/>
        </w:rPr>
        <w:t xml:space="preserve">Το ένταλμα </w:t>
      </w:r>
      <w:r w:rsidR="001701B4">
        <w:rPr>
          <w:rFonts w:eastAsia="Times New Roman" w:cs="Tahoma"/>
        </w:rPr>
        <w:t xml:space="preserve">δαπανών </w:t>
      </w:r>
      <w:r w:rsidRPr="004A0877">
        <w:rPr>
          <w:rFonts w:eastAsia="Times New Roman" w:cs="Tahoma"/>
        </w:rPr>
        <w:t xml:space="preserve">του </w:t>
      </w:r>
      <w:r w:rsidR="008C7BCD" w:rsidRPr="004A0877">
        <w:rPr>
          <w:rFonts w:eastAsia="Times New Roman" w:cs="Tahoma"/>
        </w:rPr>
        <w:t>επικουρικού π</w:t>
      </w:r>
      <w:r w:rsidRPr="004A0877">
        <w:rPr>
          <w:rFonts w:eastAsia="Times New Roman" w:cs="Tahoma"/>
        </w:rPr>
        <w:t>ροσωπικού</w:t>
      </w:r>
      <w:r w:rsidR="001701B4">
        <w:rPr>
          <w:rFonts w:eastAsia="Times New Roman" w:cs="Tahoma"/>
        </w:rPr>
        <w:t xml:space="preserve"> </w:t>
      </w:r>
      <w:r w:rsidR="008C7BCD" w:rsidRPr="004A0877">
        <w:rPr>
          <w:rFonts w:eastAsia="Times New Roman" w:cs="Tahoma"/>
        </w:rPr>
        <w:t xml:space="preserve">που συγχρηματοδοτείται </w:t>
      </w:r>
      <w:r w:rsidR="001701B4">
        <w:rPr>
          <w:rFonts w:eastAsia="Times New Roman" w:cs="Tahoma"/>
        </w:rPr>
        <w:t xml:space="preserve">το οποίο </w:t>
      </w:r>
      <w:r w:rsidRPr="004A0877">
        <w:rPr>
          <w:rFonts w:eastAsia="Times New Roman" w:cs="Tahoma"/>
        </w:rPr>
        <w:t xml:space="preserve">εκδίδεται διακριτά για </w:t>
      </w:r>
      <w:r w:rsidR="008C7BCD" w:rsidRPr="004A0877">
        <w:rPr>
          <w:rFonts w:eastAsia="Times New Roman" w:cs="Tahoma"/>
        </w:rPr>
        <w:t>το</w:t>
      </w:r>
      <w:r w:rsidRPr="004A0877">
        <w:rPr>
          <w:rFonts w:eastAsia="Times New Roman" w:cs="Tahoma"/>
        </w:rPr>
        <w:t xml:space="preserve"> υποέργο </w:t>
      </w:r>
      <w:r w:rsidR="008C7BCD" w:rsidRPr="004A0877">
        <w:rPr>
          <w:rFonts w:eastAsia="Times New Roman" w:cs="Tahoma"/>
        </w:rPr>
        <w:t>της πράξης, προκειμένου</w:t>
      </w:r>
      <w:r w:rsidRPr="004A0877">
        <w:rPr>
          <w:rFonts w:eastAsia="Times New Roman" w:cs="Tahoma"/>
        </w:rPr>
        <w:t xml:space="preserve"> να διασφαλίζεται η διαδρομή ελέγχου δαπανών, καθώς οι δαπάνες πιστοποιούνται κατά υποέργο. Για την παρακολούθηση του φυσικού και οικονομικού αντικειμένου</w:t>
      </w:r>
      <w:r w:rsidR="001701B4">
        <w:rPr>
          <w:rFonts w:eastAsia="Times New Roman" w:cs="Tahoma"/>
        </w:rPr>
        <w:t xml:space="preserve">, στο ένταλμα αναγράφεται </w:t>
      </w:r>
      <w:r w:rsidR="008C7BCD" w:rsidRPr="004A0877">
        <w:rPr>
          <w:rFonts w:eastAsia="Times New Roman" w:cs="Tahoma"/>
        </w:rPr>
        <w:t>ο κωδικός Πράξης και υποέργου</w:t>
      </w:r>
      <w:r w:rsidRPr="004A0877">
        <w:rPr>
          <w:rFonts w:eastAsia="Times New Roman" w:cs="Tahoma"/>
        </w:rPr>
        <w:t>.</w:t>
      </w:r>
    </w:p>
    <w:p w:rsidR="00C6114C" w:rsidRPr="003B4F1B" w:rsidRDefault="00C6114C" w:rsidP="00C6114C">
      <w:pPr>
        <w:numPr>
          <w:ilvl w:val="1"/>
          <w:numId w:val="2"/>
        </w:numPr>
        <w:spacing w:before="120" w:after="0" w:line="320" w:lineRule="atLeast"/>
        <w:jc w:val="both"/>
        <w:rPr>
          <w:rFonts w:eastAsia="Times New Roman" w:cs="Tahoma"/>
        </w:rPr>
      </w:pPr>
      <w:r>
        <w:rPr>
          <w:rFonts w:eastAsia="Times New Roman" w:cs="Tahoma"/>
        </w:rPr>
        <w:t xml:space="preserve">Για </w:t>
      </w:r>
      <w:bookmarkStart w:id="10" w:name="_GoBack"/>
      <w:bookmarkEnd w:id="10"/>
      <w:r w:rsidRPr="003B4F1B">
        <w:rPr>
          <w:rFonts w:eastAsia="Times New Roman" w:cs="Tahoma"/>
        </w:rPr>
        <w:t xml:space="preserve">αναδρομικές πριν την ένταξη, δαπάνες, σημαίνονται από τον </w:t>
      </w:r>
      <w:proofErr w:type="spellStart"/>
      <w:r w:rsidRPr="003B4F1B">
        <w:rPr>
          <w:rFonts w:eastAsia="Times New Roman" w:cs="Tahoma"/>
        </w:rPr>
        <w:t>Συνδικαιούχο</w:t>
      </w:r>
      <w:proofErr w:type="spellEnd"/>
      <w:r w:rsidRPr="003B4F1B">
        <w:rPr>
          <w:rFonts w:eastAsia="Times New Roman" w:cs="Tahoma"/>
        </w:rPr>
        <w:t xml:space="preserve"> οι γραμμές που αφορούν το επιλέξιμο στο έργο προσωπικό.</w:t>
      </w:r>
    </w:p>
    <w:p w:rsidR="00FD402F" w:rsidRPr="003B4F1B" w:rsidRDefault="00B70F67" w:rsidP="002A0BA0">
      <w:pPr>
        <w:numPr>
          <w:ilvl w:val="0"/>
          <w:numId w:val="2"/>
        </w:numPr>
        <w:spacing w:before="120" w:after="0" w:line="320" w:lineRule="atLeast"/>
        <w:jc w:val="both"/>
        <w:rPr>
          <w:rFonts w:eastAsia="Times New Roman" w:cs="Tahoma"/>
        </w:rPr>
      </w:pPr>
      <w:r w:rsidRPr="003B4F1B">
        <w:rPr>
          <w:rFonts w:eastAsia="Times New Roman" w:cs="Tahoma"/>
        </w:rPr>
        <w:t>Υποβολή κατάστασης μισθοδοσίας ΕΑΠ (</w:t>
      </w:r>
      <w:r w:rsidRPr="003B4F1B">
        <w:rPr>
          <w:rFonts w:eastAsia="Times New Roman" w:cs="Tahoma"/>
          <w:lang w:val="en-US"/>
        </w:rPr>
        <w:t>xml</w:t>
      </w:r>
      <w:r w:rsidRPr="003B4F1B">
        <w:rPr>
          <w:rFonts w:eastAsia="Times New Roman" w:cs="Tahoma"/>
        </w:rPr>
        <w:t>)</w:t>
      </w:r>
      <w:r w:rsidR="00FD402F" w:rsidRPr="003B4F1B">
        <w:rPr>
          <w:rFonts w:eastAsia="Times New Roman" w:cs="Tahoma"/>
        </w:rPr>
        <w:t>.Στο πεδίο «Περιγραφή Μισθοδοσίας» θα πρέπει να υπάρχει σχετική αναφορά στον κωδικό Πράξης και τον αριθμό υποέργου καθώς και ο μήνας τη</w:t>
      </w:r>
      <w:r w:rsidR="000F615B" w:rsidRPr="003B4F1B">
        <w:rPr>
          <w:rFonts w:eastAsia="Times New Roman" w:cs="Tahoma"/>
        </w:rPr>
        <w:t>ς μισθοδοσίας που αποπληρώνεται. Εξαιρούνται ως προς τη σήμανση, οι μισθοδοσίες προ της Απόφασης Ένταξης</w:t>
      </w:r>
    </w:p>
    <w:p w:rsidR="00B70F67" w:rsidRPr="003B4F1B" w:rsidRDefault="001701B4" w:rsidP="002A0BA0">
      <w:pPr>
        <w:numPr>
          <w:ilvl w:val="0"/>
          <w:numId w:val="2"/>
        </w:numPr>
        <w:spacing w:before="120" w:after="0" w:line="320" w:lineRule="atLeast"/>
        <w:jc w:val="both"/>
        <w:rPr>
          <w:rFonts w:eastAsia="Times New Roman" w:cs="Tahoma"/>
        </w:rPr>
      </w:pPr>
      <w:r w:rsidRPr="003B4F1B">
        <w:rPr>
          <w:rFonts w:eastAsia="Times New Roman" w:cs="Tahoma"/>
        </w:rPr>
        <w:t>«</w:t>
      </w:r>
      <w:r w:rsidR="00B70F67" w:rsidRPr="003B4F1B">
        <w:rPr>
          <w:rFonts w:eastAsia="Times New Roman" w:cs="Tahoma"/>
        </w:rPr>
        <w:t>Απόδειξη υποβολής Μισθολογικών Καταστάσεων Ενιαίας Αρχής Πληρωμής</w:t>
      </w:r>
      <w:r w:rsidRPr="003B4F1B">
        <w:rPr>
          <w:rFonts w:eastAsia="Times New Roman" w:cs="Tahoma"/>
        </w:rPr>
        <w:t>» που εκδίδεται από την εφαρμογή της ΕΑΠ</w:t>
      </w:r>
    </w:p>
    <w:p w:rsidR="009628B2" w:rsidRPr="003B4F1B" w:rsidRDefault="009628B2" w:rsidP="002A0BA0">
      <w:pPr>
        <w:numPr>
          <w:ilvl w:val="0"/>
          <w:numId w:val="2"/>
        </w:numPr>
        <w:spacing w:before="120" w:after="0" w:line="320" w:lineRule="atLeast"/>
        <w:jc w:val="both"/>
        <w:rPr>
          <w:rFonts w:eastAsia="Times New Roman" w:cs="Tahoma"/>
        </w:rPr>
      </w:pPr>
      <w:r w:rsidRPr="003B4F1B">
        <w:rPr>
          <w:rFonts w:eastAsia="Times New Roman" w:cs="Tahoma"/>
        </w:rPr>
        <w:t xml:space="preserve">Το EPS μεταφοράς του ποσού της μισθοδοσίας από τον λογαριασμό ΠΔΕ </w:t>
      </w:r>
      <w:r w:rsidR="00052D6B" w:rsidRPr="003B4F1B">
        <w:rPr>
          <w:rFonts w:eastAsia="Times New Roman" w:cs="Tahoma"/>
        </w:rPr>
        <w:t xml:space="preserve">της </w:t>
      </w:r>
      <w:proofErr w:type="spellStart"/>
      <w:r w:rsidRPr="003B4F1B">
        <w:rPr>
          <w:rFonts w:eastAsia="Times New Roman" w:cs="Tahoma"/>
        </w:rPr>
        <w:t>ΤτΕ</w:t>
      </w:r>
      <w:proofErr w:type="spellEnd"/>
      <w:r w:rsidRPr="003B4F1B">
        <w:rPr>
          <w:rFonts w:eastAsia="Times New Roman" w:cs="Tahoma"/>
        </w:rPr>
        <w:t xml:space="preserve"> προς τον εμπορικό λογαριασμό μέσω του οποίου γίνονται οι πληρωμές μέσω της ΕΑΠ</w:t>
      </w:r>
    </w:p>
    <w:p w:rsidR="00382966" w:rsidRPr="003B4F1B" w:rsidRDefault="00D63457" w:rsidP="00382966">
      <w:pPr>
        <w:numPr>
          <w:ilvl w:val="1"/>
          <w:numId w:val="2"/>
        </w:numPr>
        <w:spacing w:before="120" w:after="0" w:line="320" w:lineRule="atLeast"/>
        <w:jc w:val="both"/>
        <w:rPr>
          <w:rFonts w:eastAsia="Times New Roman" w:cs="Tahoma"/>
        </w:rPr>
      </w:pPr>
      <w:r w:rsidRPr="003B4F1B">
        <w:rPr>
          <w:rFonts w:eastAsia="Times New Roman" w:cs="Tahoma"/>
        </w:rPr>
        <w:t xml:space="preserve">Για αναδρομικές πριν την ένταξη, δαπάνες, </w:t>
      </w:r>
      <w:r w:rsidR="00382966" w:rsidRPr="003B4F1B">
        <w:rPr>
          <w:rFonts w:eastAsia="Times New Roman" w:cs="Tahoma"/>
        </w:rPr>
        <w:t xml:space="preserve">σημαίνονται από τον </w:t>
      </w:r>
      <w:proofErr w:type="spellStart"/>
      <w:r w:rsidR="00382966" w:rsidRPr="003B4F1B">
        <w:rPr>
          <w:rFonts w:eastAsia="Times New Roman" w:cs="Tahoma"/>
        </w:rPr>
        <w:t>Συνδικαιούχο</w:t>
      </w:r>
      <w:proofErr w:type="spellEnd"/>
      <w:r w:rsidR="00382966" w:rsidRPr="003B4F1B">
        <w:rPr>
          <w:rFonts w:eastAsia="Times New Roman" w:cs="Tahoma"/>
        </w:rPr>
        <w:t xml:space="preserve"> οι γραμμές που αφορούν το επιλέξιμο στο έργο προσωπικό.</w:t>
      </w:r>
    </w:p>
    <w:p w:rsidR="009628B2" w:rsidRPr="003B4F1B" w:rsidRDefault="009628B2" w:rsidP="002A0BA0">
      <w:pPr>
        <w:numPr>
          <w:ilvl w:val="0"/>
          <w:numId w:val="2"/>
        </w:numPr>
        <w:spacing w:before="120" w:after="0" w:line="320" w:lineRule="atLeast"/>
        <w:jc w:val="both"/>
        <w:rPr>
          <w:rFonts w:eastAsia="Times New Roman" w:cs="Tahoma"/>
        </w:rPr>
      </w:pPr>
      <w:r w:rsidRPr="003B4F1B">
        <w:rPr>
          <w:rFonts w:eastAsia="Times New Roman" w:cs="Tahoma"/>
        </w:rPr>
        <w:t>Σχετικές ηλεκτρονικές αποστολές «Ενημέρωση θέσης</w:t>
      </w:r>
      <w:r w:rsidR="00FD402F" w:rsidRPr="003B4F1B">
        <w:rPr>
          <w:rFonts w:eastAsia="Times New Roman" w:cs="Tahoma"/>
        </w:rPr>
        <w:t xml:space="preserve"> Οργανισμού</w:t>
      </w:r>
      <w:r w:rsidRPr="003B4F1B">
        <w:rPr>
          <w:rFonts w:eastAsia="Times New Roman" w:cs="Tahoma"/>
        </w:rPr>
        <w:t>» της ΕΑΠ</w:t>
      </w:r>
      <w:r w:rsidR="00052D6B" w:rsidRPr="003B4F1B">
        <w:rPr>
          <w:rFonts w:eastAsia="Times New Roman" w:cs="Tahoma"/>
        </w:rPr>
        <w:t>,</w:t>
      </w:r>
      <w:r w:rsidR="00FD402F" w:rsidRPr="003B4F1B">
        <w:rPr>
          <w:rFonts w:eastAsia="Times New Roman" w:cs="Tahoma"/>
        </w:rPr>
        <w:t xml:space="preserve"> οι οποίες αποτελούν τα αποδεικτικά πληρωμής</w:t>
      </w:r>
    </w:p>
    <w:p w:rsidR="00052D6B" w:rsidRPr="00AC1465" w:rsidRDefault="009628B2" w:rsidP="002A0BA0">
      <w:pPr>
        <w:numPr>
          <w:ilvl w:val="0"/>
          <w:numId w:val="2"/>
        </w:numPr>
        <w:spacing w:before="120" w:after="0" w:line="320" w:lineRule="atLeast"/>
        <w:jc w:val="both"/>
        <w:rPr>
          <w:rFonts w:eastAsia="Times New Roman" w:cs="Tahoma"/>
        </w:rPr>
      </w:pPr>
      <w:r w:rsidRPr="00052D6B">
        <w:rPr>
          <w:rFonts w:eastAsia="Times New Roman" w:cs="Tahoma"/>
        </w:rPr>
        <w:lastRenderedPageBreak/>
        <w:t xml:space="preserve">Το </w:t>
      </w:r>
      <w:proofErr w:type="spellStart"/>
      <w:r w:rsidRPr="00052D6B">
        <w:rPr>
          <w:rFonts w:eastAsia="Times New Roman" w:cs="Tahoma"/>
        </w:rPr>
        <w:t>extrait</w:t>
      </w:r>
      <w:proofErr w:type="spellEnd"/>
      <w:r w:rsidRPr="00052D6B">
        <w:rPr>
          <w:rFonts w:eastAsia="Times New Roman" w:cs="Tahoma"/>
        </w:rPr>
        <w:t xml:space="preserve"> της εμπορικής τράπεζας μέσω του οποίου θα γίνονται οι πληρωμές μέσω της ΕΑΠ, το οποίο να συνοδεύεται με ανάλυσή του (πίνακας </w:t>
      </w:r>
      <w:proofErr w:type="spellStart"/>
      <w:r w:rsidRPr="00052D6B">
        <w:rPr>
          <w:rFonts w:eastAsia="Times New Roman" w:cs="Tahoma"/>
        </w:rPr>
        <w:t>excel</w:t>
      </w:r>
      <w:proofErr w:type="spellEnd"/>
      <w:r w:rsidRPr="00052D6B">
        <w:rPr>
          <w:rFonts w:eastAsia="Times New Roman" w:cs="Tahoma"/>
        </w:rPr>
        <w:t>) στην περίπτωση που έχουν εκτε</w:t>
      </w:r>
      <w:r w:rsidR="00052D6B" w:rsidRPr="00052D6B">
        <w:rPr>
          <w:rFonts w:eastAsia="Times New Roman" w:cs="Tahoma"/>
        </w:rPr>
        <w:t xml:space="preserve">λεστεί πληρωμές που δεν </w:t>
      </w:r>
      <w:r w:rsidR="00052D6B" w:rsidRPr="00AC1465">
        <w:rPr>
          <w:rFonts w:eastAsia="Times New Roman" w:cs="Tahoma"/>
        </w:rPr>
        <w:t>αφορούν το υποέργο</w:t>
      </w:r>
    </w:p>
    <w:p w:rsidR="00D1220E" w:rsidRPr="00AC1465" w:rsidRDefault="003D3A99" w:rsidP="002A0BA0">
      <w:pPr>
        <w:numPr>
          <w:ilvl w:val="0"/>
          <w:numId w:val="2"/>
        </w:numPr>
        <w:spacing w:before="120" w:after="0" w:line="320" w:lineRule="atLeast"/>
        <w:jc w:val="both"/>
        <w:rPr>
          <w:rFonts w:eastAsia="Times New Roman" w:cs="Tahoma"/>
        </w:rPr>
      </w:pPr>
      <w:r w:rsidRPr="00AC1465">
        <w:rPr>
          <w:rFonts w:eastAsia="Times New Roman" w:cs="Tahoma"/>
        </w:rPr>
        <w:t>Λογιστική κατάσταση, η οποία θα περιλαμβάνει πληροφορίες από όλα τα παραπάνω στοιχεία (</w:t>
      </w:r>
      <w:r w:rsidR="00E54477" w:rsidRPr="00AC1465">
        <w:rPr>
          <w:rFonts w:eastAsia="Times New Roman" w:cs="Tahoma"/>
        </w:rPr>
        <w:t xml:space="preserve">η ΕΔΕΥΠΥ θα αποστείλει </w:t>
      </w:r>
      <w:r w:rsidRPr="00AC1465">
        <w:rPr>
          <w:rFonts w:eastAsia="Times New Roman" w:cs="Tahoma"/>
        </w:rPr>
        <w:t xml:space="preserve">οδηγίες συμπλήρωσης </w:t>
      </w:r>
      <w:r w:rsidR="00E54477" w:rsidRPr="00AC1465">
        <w:rPr>
          <w:rFonts w:eastAsia="Times New Roman" w:cs="Tahoma"/>
        </w:rPr>
        <w:t xml:space="preserve">της </w:t>
      </w:r>
      <w:r w:rsidRPr="00AC1465">
        <w:rPr>
          <w:rFonts w:eastAsia="Times New Roman" w:cs="Tahoma"/>
        </w:rPr>
        <w:t>λογιστικής κατάστασης)</w:t>
      </w:r>
    </w:p>
    <w:p w:rsidR="00BF7879" w:rsidRPr="00AC1465" w:rsidRDefault="00BF7879" w:rsidP="00BF7879">
      <w:pPr>
        <w:spacing w:before="120" w:after="0" w:line="320" w:lineRule="atLeast"/>
        <w:jc w:val="both"/>
        <w:rPr>
          <w:rFonts w:eastAsia="Times New Roman" w:cs="Tahoma"/>
          <w:lang w:eastAsia="el-GR"/>
        </w:rPr>
      </w:pPr>
      <w:r w:rsidRPr="00AC1465">
        <w:rPr>
          <w:rFonts w:eastAsia="Times New Roman" w:cs="Tahoma"/>
          <w:lang w:eastAsia="el-GR"/>
        </w:rPr>
        <w:t xml:space="preserve">Στα πεδία στοιχείων των παραστατικών του ΔΔΔ καταχωρούνται τα στοιχεία της Μισθοδοτικής Κατάστασης (παραστατικό Αναδόχου) και της απόδειξης υποβολής Μισθολογικών Καταστάσεων Ενιαίας Αρχής Πληρωμής (παραστατικό Δικαιούχου) σύμφωνα με το «Υπόδειγμα συμπλήρωσης παραστατικών πληρωμής από την Ενιαία Αρχή Πληρωμής (ΕΑΠ)», το οποίο είναι αναρτημένο στην ηλεκτρονική διεύθυνση: </w:t>
      </w:r>
    </w:p>
    <w:p w:rsidR="00BF7879" w:rsidRPr="00AC1465" w:rsidRDefault="003B4F1B" w:rsidP="00BF7879">
      <w:pPr>
        <w:pStyle w:val="Default"/>
        <w:spacing w:line="360" w:lineRule="auto"/>
        <w:jc w:val="both"/>
        <w:rPr>
          <w:rFonts w:ascii="Tahoma" w:hAnsi="Tahoma" w:cs="Tahoma"/>
          <w:sz w:val="20"/>
          <w:szCs w:val="20"/>
        </w:rPr>
      </w:pPr>
      <w:hyperlink r:id="rId9" w:history="1">
        <w:r w:rsidR="00BF7879" w:rsidRPr="00AC1465">
          <w:rPr>
            <w:rStyle w:val="-"/>
            <w:rFonts w:ascii="Tahoma" w:hAnsi="Tahoma" w:cs="Tahoma"/>
            <w:sz w:val="20"/>
            <w:szCs w:val="20"/>
          </w:rPr>
          <w:t>http://www.ops.gr/Ergorama/fileUploads/eggrafa/YPODEIGMA_SYMPLHR_PARASTAT_EAP_280717.pdf</w:t>
        </w:r>
      </w:hyperlink>
    </w:p>
    <w:p w:rsidR="00BF7879" w:rsidRPr="00AC1465" w:rsidRDefault="00BF7879" w:rsidP="00BF7879">
      <w:pPr>
        <w:spacing w:before="120" w:after="0" w:line="320" w:lineRule="atLeast"/>
        <w:jc w:val="both"/>
        <w:rPr>
          <w:rFonts w:eastAsia="Times New Roman" w:cs="Tahoma"/>
        </w:rPr>
      </w:pPr>
      <w:r w:rsidRPr="00AC1465">
        <w:rPr>
          <w:rFonts w:eastAsia="Times New Roman" w:cs="Tahoma"/>
          <w:lang w:eastAsia="el-GR"/>
        </w:rPr>
        <w:t>Τα παραπάνω δικαιολογητικά επισυνάπτονται ηλεκτρονικά στο ΔΔΔ που υποβάλλεται στο ΟΠΣ, αποστέλλονται</w:t>
      </w:r>
      <w:r w:rsidR="00B82FBE" w:rsidRPr="00AC1465">
        <w:rPr>
          <w:rFonts w:eastAsia="Times New Roman" w:cs="Tahoma"/>
          <w:lang w:eastAsia="el-GR"/>
        </w:rPr>
        <w:t xml:space="preserve"> </w:t>
      </w:r>
      <w:r w:rsidRPr="00AC1465">
        <w:rPr>
          <w:rFonts w:eastAsia="Times New Roman" w:cs="Tahoma"/>
          <w:lang w:eastAsia="el-GR"/>
        </w:rPr>
        <w:t>όμως και σε φυσική μορφή, αντίγραφα των πρωτοτύπων, μαζί με το υποβληθέν ΔΔΔ στην αρμόδια ΕΥΔ (Η ΕΔΕΥΠΥ θα παρέχει οδηγίες για την παρούσα ενότητα).</w:t>
      </w:r>
    </w:p>
    <w:p w:rsidR="00BF7879" w:rsidRPr="00BF7879" w:rsidRDefault="00BF7879" w:rsidP="00BF7879">
      <w:pPr>
        <w:spacing w:before="120" w:after="0" w:line="320" w:lineRule="atLeast"/>
        <w:jc w:val="both"/>
        <w:rPr>
          <w:rFonts w:eastAsia="Times New Roman" w:cs="Tahoma"/>
          <w:lang w:eastAsia="el-GR"/>
        </w:rPr>
      </w:pPr>
      <w:r w:rsidRPr="00AC1465">
        <w:rPr>
          <w:rFonts w:eastAsia="Times New Roman" w:cs="Tahoma"/>
          <w:lang w:eastAsia="el-GR"/>
        </w:rPr>
        <w:t xml:space="preserve">Για τις πληρωμές δαπανών με χρήση Επιλογής Απλοποιημένου Κόστους (ΕΑΚ) απαιτούνται τα οριζόμενα στο εθνικό και </w:t>
      </w:r>
      <w:proofErr w:type="spellStart"/>
      <w:r w:rsidRPr="00AC1465">
        <w:rPr>
          <w:rFonts w:eastAsia="Times New Roman" w:cs="Tahoma"/>
          <w:lang w:eastAsia="el-GR"/>
        </w:rPr>
        <w:t>ενωσιακό</w:t>
      </w:r>
      <w:proofErr w:type="spellEnd"/>
      <w:r w:rsidRPr="00AC1465">
        <w:rPr>
          <w:rFonts w:eastAsia="Times New Roman" w:cs="Tahoma"/>
          <w:lang w:eastAsia="el-GR"/>
        </w:rPr>
        <w:t xml:space="preserve"> πλαίσιο.</w:t>
      </w:r>
      <w:r w:rsidRPr="00BF7879">
        <w:rPr>
          <w:rFonts w:eastAsia="Times New Roman" w:cs="Tahoma"/>
          <w:lang w:eastAsia="el-GR"/>
        </w:rPr>
        <w:t xml:space="preserve"> </w:t>
      </w:r>
    </w:p>
    <w:p w:rsidR="00F94DF9" w:rsidRDefault="00F94DF9" w:rsidP="00084EE3">
      <w:pPr>
        <w:spacing w:before="120" w:after="0" w:line="320" w:lineRule="atLeast"/>
        <w:jc w:val="both"/>
        <w:rPr>
          <w:rFonts w:eastAsia="Times New Roman" w:cs="Tahoma"/>
        </w:rPr>
      </w:pPr>
    </w:p>
    <w:p w:rsidR="00E54477" w:rsidRDefault="00E54477" w:rsidP="00084EE3">
      <w:pPr>
        <w:spacing w:before="120" w:after="0" w:line="320" w:lineRule="atLeast"/>
        <w:jc w:val="both"/>
        <w:rPr>
          <w:rFonts w:eastAsia="Times New Roman" w:cs="Tahoma"/>
        </w:rPr>
      </w:pPr>
    </w:p>
    <w:p w:rsidR="008A50AB" w:rsidRPr="00E54477" w:rsidRDefault="00E61B16" w:rsidP="00E54477">
      <w:pPr>
        <w:pStyle w:val="3"/>
        <w:numPr>
          <w:ilvl w:val="0"/>
          <w:numId w:val="8"/>
        </w:numPr>
        <w:spacing w:before="0" w:beforeAutospacing="0" w:after="240" w:afterAutospacing="0" w:line="320" w:lineRule="atLeast"/>
        <w:ind w:left="357" w:hanging="357"/>
        <w:rPr>
          <w:rFonts w:asciiTheme="minorHAnsi" w:hAnsiTheme="minorHAnsi" w:cstheme="minorHAnsi"/>
          <w:sz w:val="24"/>
          <w:szCs w:val="24"/>
        </w:rPr>
      </w:pPr>
      <w:bookmarkStart w:id="11" w:name="_Toc46749086"/>
      <w:r w:rsidRPr="00E54477">
        <w:rPr>
          <w:rFonts w:asciiTheme="minorHAnsi" w:hAnsiTheme="minorHAnsi" w:cstheme="minorHAnsi"/>
          <w:sz w:val="24"/>
          <w:szCs w:val="24"/>
        </w:rPr>
        <w:t>Τήρηση Αρχείου</w:t>
      </w:r>
      <w:bookmarkEnd w:id="11"/>
    </w:p>
    <w:p w:rsidR="008A50AB" w:rsidRPr="00E54477" w:rsidRDefault="008A50AB" w:rsidP="00E54477">
      <w:pPr>
        <w:pStyle w:val="3"/>
        <w:numPr>
          <w:ilvl w:val="1"/>
          <w:numId w:val="8"/>
        </w:numPr>
        <w:spacing w:line="320" w:lineRule="atLeast"/>
        <w:rPr>
          <w:rFonts w:asciiTheme="minorHAnsi" w:eastAsia="Calibri" w:hAnsiTheme="minorHAnsi"/>
          <w:b w:val="0"/>
        </w:rPr>
      </w:pPr>
      <w:bookmarkStart w:id="12" w:name="_Toc46749087"/>
      <w:r w:rsidRPr="00E54477">
        <w:rPr>
          <w:rFonts w:asciiTheme="minorHAnsi" w:hAnsiTheme="minorHAnsi" w:cstheme="minorHAnsi"/>
          <w:sz w:val="24"/>
          <w:szCs w:val="24"/>
        </w:rPr>
        <w:t>Τήρηση αρχείου Δικαιούχου (ΕΔΕΥΠΥ)</w:t>
      </w:r>
      <w:bookmarkEnd w:id="12"/>
    </w:p>
    <w:p w:rsidR="00010204" w:rsidRDefault="00010204" w:rsidP="00010204">
      <w:pPr>
        <w:spacing w:before="120" w:after="0" w:line="320" w:lineRule="atLeast"/>
        <w:jc w:val="both"/>
        <w:rPr>
          <w:rFonts w:eastAsia="Times New Roman" w:cs="Tahoma"/>
          <w:color w:val="000000"/>
          <w:lang w:eastAsia="el-GR"/>
        </w:rPr>
      </w:pPr>
      <w:r w:rsidRPr="007B140F">
        <w:rPr>
          <w:rFonts w:eastAsia="Times New Roman" w:cs="Tahoma"/>
          <w:lang w:eastAsia="el-GR"/>
        </w:rPr>
        <w:t xml:space="preserve">Ο Υπεύθυνος </w:t>
      </w:r>
      <w:r>
        <w:rPr>
          <w:rFonts w:eastAsia="Times New Roman" w:cs="Tahoma"/>
          <w:lang w:eastAsia="el-GR"/>
        </w:rPr>
        <w:t xml:space="preserve">Πράξης και ο Υπεύθυνος </w:t>
      </w:r>
      <w:r w:rsidRPr="007B140F">
        <w:rPr>
          <w:rFonts w:eastAsia="Times New Roman" w:cs="Tahoma"/>
          <w:lang w:eastAsia="el-GR"/>
        </w:rPr>
        <w:t>Υποέργ</w:t>
      </w:r>
      <w:r>
        <w:rPr>
          <w:rFonts w:eastAsia="Times New Roman" w:cs="Tahoma"/>
          <w:lang w:eastAsia="el-GR"/>
        </w:rPr>
        <w:t xml:space="preserve">ων </w:t>
      </w:r>
      <w:r>
        <w:rPr>
          <w:rFonts w:eastAsia="Times New Roman" w:cs="Tahoma"/>
          <w:color w:val="000000"/>
          <w:lang w:eastAsia="el-GR"/>
        </w:rPr>
        <w:t xml:space="preserve">υποστήριξης, συντονισμού και παρακολούθησης </w:t>
      </w:r>
      <w:r w:rsidRPr="004A0877">
        <w:rPr>
          <w:rFonts w:eastAsia="Times New Roman" w:cs="Tahoma"/>
          <w:color w:val="000000"/>
          <w:lang w:eastAsia="el-GR"/>
        </w:rPr>
        <w:t>(στέλεχος ΕΔΕΥΠΥ)</w:t>
      </w:r>
      <w:r>
        <w:rPr>
          <w:rFonts w:eastAsia="Times New Roman" w:cs="Tahoma"/>
          <w:color w:val="000000"/>
          <w:lang w:eastAsia="el-GR"/>
        </w:rPr>
        <w:t xml:space="preserve"> οφείλουν να τηρούν φάκελο πράξης και υποέργων που κατ ελάχιστον περιλαμβάνει:</w:t>
      </w:r>
    </w:p>
    <w:p w:rsidR="00010204" w:rsidRDefault="00010204" w:rsidP="00010204">
      <w:pPr>
        <w:pStyle w:val="a7"/>
        <w:numPr>
          <w:ilvl w:val="0"/>
          <w:numId w:val="5"/>
        </w:numPr>
        <w:tabs>
          <w:tab w:val="left" w:pos="6450"/>
        </w:tabs>
        <w:spacing w:after="0" w:line="320" w:lineRule="atLeast"/>
        <w:jc w:val="both"/>
        <w:rPr>
          <w:rFonts w:eastAsia="Calibri" w:cs="Times New Roman"/>
        </w:rPr>
      </w:pPr>
      <w:r w:rsidRPr="00010204">
        <w:rPr>
          <w:rFonts w:eastAsia="Calibri" w:cs="Times New Roman"/>
        </w:rPr>
        <w:t xml:space="preserve">τον ορισμό τους ως Υπεύθυνο πράξης/Υπεύθυνο Υποέργων </w:t>
      </w:r>
    </w:p>
    <w:p w:rsidR="00010204" w:rsidRPr="00010204" w:rsidRDefault="00010204" w:rsidP="00010204">
      <w:pPr>
        <w:pStyle w:val="a7"/>
        <w:numPr>
          <w:ilvl w:val="0"/>
          <w:numId w:val="5"/>
        </w:numPr>
        <w:tabs>
          <w:tab w:val="left" w:pos="6450"/>
        </w:tabs>
        <w:spacing w:after="0" w:line="320" w:lineRule="atLeast"/>
        <w:jc w:val="both"/>
        <w:rPr>
          <w:rFonts w:eastAsia="Calibri" w:cs="Times New Roman"/>
        </w:rPr>
      </w:pPr>
      <w:r w:rsidRPr="00010204">
        <w:rPr>
          <w:rFonts w:eastAsia="Calibri" w:cs="Times New Roman"/>
        </w:rPr>
        <w:t>την Απόφαση ένταξης της Πράξης με το Τεχνικό Δελτίο Πράξης (ΤΔΠ) και τυχόν τροποποιήσεις</w:t>
      </w:r>
    </w:p>
    <w:p w:rsidR="00010204" w:rsidRDefault="00010204" w:rsidP="00010204">
      <w:pPr>
        <w:pStyle w:val="a7"/>
        <w:numPr>
          <w:ilvl w:val="0"/>
          <w:numId w:val="5"/>
        </w:numPr>
        <w:tabs>
          <w:tab w:val="left" w:pos="6450"/>
        </w:tabs>
        <w:spacing w:after="0" w:line="320" w:lineRule="atLeast"/>
        <w:jc w:val="both"/>
        <w:rPr>
          <w:rFonts w:eastAsia="Calibri" w:cs="Times New Roman"/>
        </w:rPr>
      </w:pPr>
      <w:r>
        <w:rPr>
          <w:rFonts w:eastAsia="Calibri" w:cs="Times New Roman"/>
        </w:rPr>
        <w:t>το Τεχνικό Δελτίο Υποέργου (ΤΔΥ) και τυχόν τροποποιήσεις</w:t>
      </w:r>
    </w:p>
    <w:p w:rsidR="009B4ADE" w:rsidRDefault="00010204" w:rsidP="00010204">
      <w:pPr>
        <w:pStyle w:val="a7"/>
        <w:numPr>
          <w:ilvl w:val="0"/>
          <w:numId w:val="5"/>
        </w:numPr>
        <w:tabs>
          <w:tab w:val="left" w:pos="6450"/>
        </w:tabs>
        <w:spacing w:after="0" w:line="320" w:lineRule="atLeast"/>
        <w:jc w:val="both"/>
        <w:rPr>
          <w:rFonts w:eastAsia="Calibri" w:cs="Times New Roman"/>
        </w:rPr>
      </w:pPr>
      <w:r>
        <w:rPr>
          <w:rFonts w:eastAsia="Calibri" w:cs="Times New Roman"/>
        </w:rPr>
        <w:t>στοιχεία φυσικού και οικονομικού αντικειμένου της υλοποίησης</w:t>
      </w:r>
    </w:p>
    <w:p w:rsidR="00382966" w:rsidRDefault="00382966" w:rsidP="00010204">
      <w:pPr>
        <w:pStyle w:val="a7"/>
        <w:numPr>
          <w:ilvl w:val="0"/>
          <w:numId w:val="5"/>
        </w:numPr>
        <w:tabs>
          <w:tab w:val="left" w:pos="6450"/>
        </w:tabs>
        <w:spacing w:after="0" w:line="320" w:lineRule="atLeast"/>
        <w:jc w:val="both"/>
        <w:rPr>
          <w:rFonts w:eastAsia="Calibri" w:cs="Times New Roman"/>
        </w:rPr>
      </w:pPr>
      <w:r>
        <w:rPr>
          <w:rFonts w:eastAsia="Calibri" w:cs="Times New Roman"/>
        </w:rPr>
        <w:t xml:space="preserve">στοιχεία από την εφαρμογή του ΕΟΠΥΥ για τους καταλόγους </w:t>
      </w:r>
      <w:r w:rsidR="00B82FBE">
        <w:rPr>
          <w:rFonts w:eastAsia="Calibri" w:cs="Times New Roman"/>
        </w:rPr>
        <w:t>πρόσληψης του προσωπικού</w:t>
      </w:r>
    </w:p>
    <w:p w:rsidR="008A50AB" w:rsidRPr="00E54477" w:rsidRDefault="008A50AB" w:rsidP="00E54477">
      <w:pPr>
        <w:pStyle w:val="3"/>
        <w:numPr>
          <w:ilvl w:val="1"/>
          <w:numId w:val="8"/>
        </w:numPr>
        <w:spacing w:line="320" w:lineRule="atLeast"/>
        <w:rPr>
          <w:rFonts w:asciiTheme="minorHAnsi" w:hAnsiTheme="minorHAnsi" w:cstheme="minorHAnsi"/>
          <w:sz w:val="24"/>
          <w:szCs w:val="24"/>
        </w:rPr>
      </w:pPr>
      <w:bookmarkStart w:id="13" w:name="_Toc46749088"/>
      <w:r w:rsidRPr="00E54477">
        <w:rPr>
          <w:rFonts w:asciiTheme="minorHAnsi" w:hAnsiTheme="minorHAnsi" w:cstheme="minorHAnsi"/>
          <w:sz w:val="24"/>
          <w:szCs w:val="24"/>
        </w:rPr>
        <w:t xml:space="preserve">Τήρηση αρχείου </w:t>
      </w:r>
      <w:proofErr w:type="spellStart"/>
      <w:r w:rsidRPr="00E54477">
        <w:rPr>
          <w:rFonts w:asciiTheme="minorHAnsi" w:hAnsiTheme="minorHAnsi" w:cstheme="minorHAnsi"/>
          <w:sz w:val="24"/>
          <w:szCs w:val="24"/>
        </w:rPr>
        <w:t>Συνδικαιούχου</w:t>
      </w:r>
      <w:proofErr w:type="spellEnd"/>
      <w:r w:rsidRPr="00E54477">
        <w:rPr>
          <w:rFonts w:asciiTheme="minorHAnsi" w:hAnsiTheme="minorHAnsi" w:cstheme="minorHAnsi"/>
          <w:sz w:val="24"/>
          <w:szCs w:val="24"/>
        </w:rPr>
        <w:t xml:space="preserve"> (εταίρου)</w:t>
      </w:r>
      <w:bookmarkEnd w:id="13"/>
    </w:p>
    <w:p w:rsidR="003D3A99" w:rsidRPr="007B140F" w:rsidRDefault="008A50AB" w:rsidP="007B140F">
      <w:pPr>
        <w:spacing w:before="120" w:after="0" w:line="320" w:lineRule="atLeast"/>
        <w:jc w:val="both"/>
        <w:rPr>
          <w:rFonts w:eastAsia="Times New Roman" w:cs="Tahoma"/>
          <w:lang w:eastAsia="el-GR"/>
        </w:rPr>
      </w:pPr>
      <w:r w:rsidRPr="007B140F">
        <w:rPr>
          <w:rFonts w:eastAsia="Times New Roman" w:cs="Tahoma"/>
          <w:lang w:eastAsia="el-GR"/>
        </w:rPr>
        <w:t xml:space="preserve">Ο Υπεύθυνος Υποέργου </w:t>
      </w:r>
      <w:r w:rsidR="00EB56DB" w:rsidRPr="007B140F">
        <w:rPr>
          <w:rFonts w:eastAsia="Times New Roman" w:cs="Tahoma"/>
          <w:lang w:eastAsia="el-GR"/>
        </w:rPr>
        <w:t xml:space="preserve">του </w:t>
      </w:r>
      <w:proofErr w:type="spellStart"/>
      <w:r w:rsidR="00EB56DB" w:rsidRPr="007B140F">
        <w:rPr>
          <w:rFonts w:eastAsia="Times New Roman" w:cs="Tahoma"/>
          <w:lang w:eastAsia="el-GR"/>
        </w:rPr>
        <w:t>Συνδικαιούχου</w:t>
      </w:r>
      <w:proofErr w:type="spellEnd"/>
      <w:r w:rsidR="00EB56DB" w:rsidRPr="007B140F">
        <w:rPr>
          <w:rFonts w:eastAsia="Times New Roman" w:cs="Tahoma"/>
          <w:lang w:eastAsia="el-GR"/>
        </w:rPr>
        <w:t xml:space="preserve"> </w:t>
      </w:r>
      <w:r w:rsidRPr="007B140F">
        <w:rPr>
          <w:rFonts w:eastAsia="Times New Roman" w:cs="Tahoma"/>
          <w:lang w:eastAsia="el-GR"/>
        </w:rPr>
        <w:t xml:space="preserve">οφείλει να τηρεί </w:t>
      </w:r>
      <w:r w:rsidR="00FF58C8" w:rsidRPr="007B140F">
        <w:rPr>
          <w:rFonts w:eastAsia="Times New Roman" w:cs="Tahoma"/>
          <w:lang w:eastAsia="el-GR"/>
        </w:rPr>
        <w:t>Φ</w:t>
      </w:r>
      <w:r w:rsidRPr="007B140F">
        <w:rPr>
          <w:rFonts w:eastAsia="Times New Roman" w:cs="Tahoma"/>
          <w:lang w:eastAsia="el-GR"/>
        </w:rPr>
        <w:t>άκελο Υποέργου</w:t>
      </w:r>
      <w:r w:rsidR="00FF58C8" w:rsidRPr="007B140F">
        <w:rPr>
          <w:rFonts w:eastAsia="Times New Roman" w:cs="Tahoma"/>
          <w:lang w:eastAsia="el-GR"/>
        </w:rPr>
        <w:t xml:space="preserve"> της Πράξης που </w:t>
      </w:r>
      <w:r w:rsidR="00EB56DB" w:rsidRPr="007B140F">
        <w:rPr>
          <w:rFonts w:eastAsia="Times New Roman" w:cs="Tahoma"/>
          <w:lang w:eastAsia="el-GR"/>
        </w:rPr>
        <w:t xml:space="preserve">κατ ελάχιστον </w:t>
      </w:r>
      <w:r w:rsidR="00FF58C8" w:rsidRPr="007B140F">
        <w:rPr>
          <w:rFonts w:eastAsia="Times New Roman" w:cs="Tahoma"/>
          <w:lang w:eastAsia="el-GR"/>
        </w:rPr>
        <w:t>περιλαμβάνει:</w:t>
      </w:r>
    </w:p>
    <w:p w:rsidR="00FF58C8" w:rsidRDefault="00FF58C8" w:rsidP="00EB56DB">
      <w:pPr>
        <w:pStyle w:val="a7"/>
        <w:numPr>
          <w:ilvl w:val="0"/>
          <w:numId w:val="5"/>
        </w:numPr>
        <w:tabs>
          <w:tab w:val="left" w:pos="6450"/>
        </w:tabs>
        <w:spacing w:after="0" w:line="320" w:lineRule="atLeast"/>
        <w:jc w:val="both"/>
        <w:rPr>
          <w:rFonts w:eastAsia="Calibri" w:cs="Times New Roman"/>
        </w:rPr>
      </w:pPr>
      <w:r w:rsidRPr="00FF58C8">
        <w:rPr>
          <w:rFonts w:eastAsia="Calibri" w:cs="Times New Roman"/>
        </w:rPr>
        <w:lastRenderedPageBreak/>
        <w:t xml:space="preserve">τον ορισμό </w:t>
      </w:r>
      <w:r>
        <w:rPr>
          <w:rFonts w:eastAsia="Calibri" w:cs="Times New Roman"/>
        </w:rPr>
        <w:t xml:space="preserve">του ως </w:t>
      </w:r>
      <w:r w:rsidRPr="00FF58C8">
        <w:rPr>
          <w:rFonts w:eastAsia="Calibri" w:cs="Times New Roman"/>
        </w:rPr>
        <w:t xml:space="preserve">Υπεύθυνου Υποέργου </w:t>
      </w:r>
    </w:p>
    <w:p w:rsidR="00BA7CE6" w:rsidRDefault="00BA7CE6" w:rsidP="00EB56DB">
      <w:pPr>
        <w:pStyle w:val="a7"/>
        <w:numPr>
          <w:ilvl w:val="0"/>
          <w:numId w:val="5"/>
        </w:numPr>
        <w:tabs>
          <w:tab w:val="left" w:pos="6450"/>
        </w:tabs>
        <w:spacing w:after="0" w:line="320" w:lineRule="atLeast"/>
        <w:jc w:val="both"/>
        <w:rPr>
          <w:rFonts w:eastAsia="Calibri" w:cs="Times New Roman"/>
        </w:rPr>
      </w:pPr>
      <w:r>
        <w:rPr>
          <w:rFonts w:eastAsia="Calibri" w:cs="Times New Roman"/>
        </w:rPr>
        <w:t>την Απόφαση ένταξης της Πράξης με το Τεχνικό Δελτίο Πράξης (ΤΔΠ) και τυχόν τροποποιήσεις</w:t>
      </w:r>
    </w:p>
    <w:p w:rsidR="00BA7CE6" w:rsidRDefault="00BA7CE6" w:rsidP="00EB56DB">
      <w:pPr>
        <w:pStyle w:val="a7"/>
        <w:numPr>
          <w:ilvl w:val="0"/>
          <w:numId w:val="5"/>
        </w:numPr>
        <w:tabs>
          <w:tab w:val="left" w:pos="6450"/>
        </w:tabs>
        <w:spacing w:after="0" w:line="320" w:lineRule="atLeast"/>
        <w:jc w:val="both"/>
        <w:rPr>
          <w:rFonts w:eastAsia="Calibri" w:cs="Times New Roman"/>
        </w:rPr>
      </w:pPr>
      <w:r>
        <w:rPr>
          <w:rFonts w:eastAsia="Calibri" w:cs="Times New Roman"/>
        </w:rPr>
        <w:t>το Τεχνικό Δελτίο Υποέργου (ΤΔΥ) και τυχόν τροποποιήσεις</w:t>
      </w:r>
    </w:p>
    <w:p w:rsidR="00BA7CE6" w:rsidRPr="00EB56DB" w:rsidRDefault="00EB56DB" w:rsidP="00EB56DB">
      <w:pPr>
        <w:pStyle w:val="a7"/>
        <w:numPr>
          <w:ilvl w:val="0"/>
          <w:numId w:val="5"/>
        </w:numPr>
        <w:tabs>
          <w:tab w:val="left" w:pos="6450"/>
        </w:tabs>
        <w:spacing w:after="0" w:line="320" w:lineRule="atLeast"/>
        <w:jc w:val="both"/>
        <w:rPr>
          <w:rFonts w:eastAsia="Calibri" w:cs="Times New Roman"/>
        </w:rPr>
      </w:pPr>
      <w:r w:rsidRPr="00EB56DB">
        <w:rPr>
          <w:rFonts w:eastAsia="Calibri" w:cs="Times New Roman"/>
        </w:rPr>
        <w:t xml:space="preserve">φάκελο πρόσληψης κατά άτομο με τις </w:t>
      </w:r>
      <w:r w:rsidR="00EF43DA" w:rsidRPr="00EB56DB">
        <w:rPr>
          <w:rFonts w:eastAsia="Calibri" w:cs="Times New Roman"/>
        </w:rPr>
        <w:t xml:space="preserve">Αποφάσεις έγκρισης </w:t>
      </w:r>
      <w:r w:rsidR="00B82FBE">
        <w:rPr>
          <w:rFonts w:eastAsia="Calibri" w:cs="Times New Roman"/>
        </w:rPr>
        <w:t xml:space="preserve">της προς κάλυψη θέσης, τη διαδρομή επιλογής, </w:t>
      </w:r>
      <w:r w:rsidR="00EF43DA" w:rsidRPr="00EB56DB">
        <w:rPr>
          <w:rFonts w:eastAsia="Calibri" w:cs="Times New Roman"/>
        </w:rPr>
        <w:t>τις αποφάσεις πρόσληψης του Διοικητή της οικείας ΥΠΕ</w:t>
      </w:r>
      <w:r w:rsidRPr="00EB56DB">
        <w:rPr>
          <w:rFonts w:eastAsia="Calibri" w:cs="Times New Roman"/>
        </w:rPr>
        <w:t xml:space="preserve"> και το σύνολο των εγγράφων μέχρι την υπογραφή της σύμβασης, </w:t>
      </w:r>
      <w:r>
        <w:rPr>
          <w:rFonts w:eastAsia="Calibri" w:cs="Times New Roman"/>
        </w:rPr>
        <w:t>τ</w:t>
      </w:r>
      <w:r w:rsidR="00BA7CE6" w:rsidRPr="00EB56DB">
        <w:rPr>
          <w:rFonts w:eastAsia="Calibri" w:cs="Times New Roman"/>
        </w:rPr>
        <w:t>ι</w:t>
      </w:r>
      <w:r w:rsidR="00EF43DA" w:rsidRPr="00EB56DB">
        <w:rPr>
          <w:rFonts w:eastAsia="Calibri" w:cs="Times New Roman"/>
        </w:rPr>
        <w:t>ς</w:t>
      </w:r>
      <w:r w:rsidR="00BA7CE6" w:rsidRPr="00EB56DB">
        <w:rPr>
          <w:rFonts w:eastAsia="Calibri" w:cs="Times New Roman"/>
        </w:rPr>
        <w:t xml:space="preserve"> συμβάσεις με τους προσληφθέντες και τυχόν τροποποιήσεις </w:t>
      </w:r>
      <w:r w:rsidR="00B82FBE">
        <w:rPr>
          <w:rFonts w:eastAsia="Calibri" w:cs="Times New Roman"/>
        </w:rPr>
        <w:t>τους, παραιτήσεις προσωπικού κ.α.</w:t>
      </w:r>
      <w:r w:rsidR="00BA7CE6" w:rsidRPr="00EB56DB">
        <w:rPr>
          <w:rFonts w:eastAsia="Calibri" w:cs="Times New Roman"/>
        </w:rPr>
        <w:t xml:space="preserve"> </w:t>
      </w:r>
    </w:p>
    <w:p w:rsidR="00010204" w:rsidRDefault="00010204" w:rsidP="00010204">
      <w:pPr>
        <w:pStyle w:val="a7"/>
        <w:numPr>
          <w:ilvl w:val="0"/>
          <w:numId w:val="5"/>
        </w:numPr>
        <w:spacing w:line="320" w:lineRule="atLeast"/>
        <w:jc w:val="both"/>
        <w:rPr>
          <w:rFonts w:eastAsia="Calibri" w:cs="Times New Roman"/>
        </w:rPr>
      </w:pPr>
      <w:r>
        <w:rPr>
          <w:rFonts w:eastAsia="Calibri" w:cs="Times New Roman"/>
        </w:rPr>
        <w:t xml:space="preserve">τα οριζόμενα έγγραφα, δικαιολογητικά της ενότητας 4 </w:t>
      </w:r>
    </w:p>
    <w:p w:rsidR="001F5936" w:rsidRDefault="00010204" w:rsidP="00010204">
      <w:pPr>
        <w:pStyle w:val="a7"/>
        <w:numPr>
          <w:ilvl w:val="0"/>
          <w:numId w:val="5"/>
        </w:numPr>
        <w:spacing w:line="320" w:lineRule="atLeast"/>
        <w:jc w:val="both"/>
        <w:rPr>
          <w:rFonts w:eastAsia="Calibri" w:cs="Times New Roman"/>
        </w:rPr>
      </w:pPr>
      <w:r>
        <w:rPr>
          <w:rFonts w:eastAsia="Calibri" w:cs="Times New Roman"/>
        </w:rPr>
        <w:t>τα οριζόμενα έγγραφα, δικαιολογητικά της ενότητας 5</w:t>
      </w:r>
    </w:p>
    <w:p w:rsidR="00BA7CE6" w:rsidRDefault="001F5936" w:rsidP="00010204">
      <w:pPr>
        <w:pStyle w:val="a7"/>
        <w:numPr>
          <w:ilvl w:val="0"/>
          <w:numId w:val="5"/>
        </w:numPr>
        <w:spacing w:line="320" w:lineRule="atLeast"/>
        <w:jc w:val="both"/>
        <w:rPr>
          <w:rFonts w:eastAsia="Calibri" w:cs="Times New Roman"/>
        </w:rPr>
      </w:pPr>
      <w:r>
        <w:rPr>
          <w:rFonts w:eastAsia="Calibri" w:cs="Times New Roman"/>
        </w:rPr>
        <w:t>τυχόν οδηγίες που απεστάλησαν από την Κεντρική Υπηρεσία του Υπουργείου Υγείας, αλληλογραφία με ΕΔΕΥΠΥ, ΕΥΔ , ΥΠΕ και όλη τη σχετική αλληλογραφία</w:t>
      </w:r>
      <w:r w:rsidR="00010204">
        <w:rPr>
          <w:rFonts w:eastAsia="Calibri" w:cs="Times New Roman"/>
        </w:rPr>
        <w:t xml:space="preserve"> </w:t>
      </w:r>
    </w:p>
    <w:p w:rsidR="00FF58C8" w:rsidRPr="007B140F" w:rsidRDefault="00FF58C8" w:rsidP="007B140F">
      <w:pPr>
        <w:spacing w:before="120" w:after="0" w:line="320" w:lineRule="atLeast"/>
        <w:jc w:val="both"/>
        <w:rPr>
          <w:rFonts w:eastAsia="Times New Roman" w:cs="Tahoma"/>
          <w:lang w:eastAsia="el-GR"/>
        </w:rPr>
      </w:pPr>
      <w:r w:rsidRPr="007B140F">
        <w:rPr>
          <w:rFonts w:eastAsia="Times New Roman" w:cs="Tahoma"/>
          <w:lang w:eastAsia="el-GR"/>
        </w:rPr>
        <w:t xml:space="preserve">Ο Υπεύθυνος λογαριασμού οφείλει να τηρεί Φάκελο Υποέργου που </w:t>
      </w:r>
      <w:r w:rsidR="007B140F" w:rsidRPr="007B140F">
        <w:rPr>
          <w:rFonts w:eastAsia="Times New Roman" w:cs="Tahoma"/>
          <w:lang w:eastAsia="el-GR"/>
        </w:rPr>
        <w:t xml:space="preserve">κατ ελάχιστον </w:t>
      </w:r>
      <w:r w:rsidRPr="007B140F">
        <w:rPr>
          <w:rFonts w:eastAsia="Times New Roman" w:cs="Tahoma"/>
          <w:lang w:eastAsia="el-GR"/>
        </w:rPr>
        <w:t>περιλαμβάνει:</w:t>
      </w:r>
    </w:p>
    <w:p w:rsidR="00BA7CE6" w:rsidRPr="00BA7CE6" w:rsidRDefault="00FF58C8" w:rsidP="002A0BA0">
      <w:pPr>
        <w:pStyle w:val="a7"/>
        <w:numPr>
          <w:ilvl w:val="0"/>
          <w:numId w:val="6"/>
        </w:numPr>
        <w:tabs>
          <w:tab w:val="left" w:pos="6450"/>
        </w:tabs>
        <w:spacing w:after="0" w:line="320" w:lineRule="atLeast"/>
        <w:rPr>
          <w:rFonts w:eastAsia="Calibri" w:cs="Times New Roman"/>
        </w:rPr>
      </w:pPr>
      <w:r w:rsidRPr="00BA7CE6">
        <w:rPr>
          <w:rFonts w:eastAsia="Times New Roman" w:cs="Tahoma"/>
          <w:color w:val="000000"/>
          <w:lang w:eastAsia="el-GR"/>
        </w:rPr>
        <w:t xml:space="preserve">την αναμόρφωση του ετήσιου προϋπολογισμού του φορέα σε συνεργασία με την Κεντρική Υπηρεσία του Υπουργείου Υγείας </w:t>
      </w:r>
      <w:r w:rsidR="00BA7CE6">
        <w:rPr>
          <w:rFonts w:eastAsia="Times New Roman" w:cs="Tahoma"/>
          <w:color w:val="000000"/>
          <w:lang w:eastAsia="el-GR"/>
        </w:rPr>
        <w:t>με τα στοιχεία του Υποέργου της Πράξης στην οποία έχει ενταχθεί</w:t>
      </w:r>
    </w:p>
    <w:p w:rsidR="00BA7CE6" w:rsidRPr="00FF58C8" w:rsidRDefault="00BA7CE6" w:rsidP="002A0BA0">
      <w:pPr>
        <w:pStyle w:val="a7"/>
        <w:numPr>
          <w:ilvl w:val="0"/>
          <w:numId w:val="6"/>
        </w:numPr>
        <w:tabs>
          <w:tab w:val="left" w:pos="6450"/>
        </w:tabs>
        <w:spacing w:after="0" w:line="320" w:lineRule="atLeast"/>
        <w:rPr>
          <w:rFonts w:eastAsia="Calibri" w:cs="Times New Roman"/>
        </w:rPr>
      </w:pPr>
      <w:r>
        <w:rPr>
          <w:rFonts w:eastAsia="Calibri" w:cs="Times New Roman"/>
        </w:rPr>
        <w:t>τ</w:t>
      </w:r>
      <w:r w:rsidRPr="00FF58C8">
        <w:rPr>
          <w:rFonts w:eastAsia="Calibri" w:cs="Times New Roman"/>
        </w:rPr>
        <w:t xml:space="preserve">ον ορισμό του </w:t>
      </w:r>
      <w:proofErr w:type="spellStart"/>
      <w:r w:rsidRPr="00FF58C8">
        <w:rPr>
          <w:rFonts w:eastAsia="Calibri" w:cs="Times New Roman"/>
        </w:rPr>
        <w:t>Συνδικαιούχου</w:t>
      </w:r>
      <w:proofErr w:type="spellEnd"/>
      <w:r w:rsidRPr="00FF58C8">
        <w:rPr>
          <w:rFonts w:eastAsia="Calibri" w:cs="Times New Roman"/>
        </w:rPr>
        <w:t xml:space="preserve"> ως υπολόγου διαχειριστή του λογαριασμού της πράξης στην </w:t>
      </w:r>
      <w:proofErr w:type="spellStart"/>
      <w:r w:rsidRPr="00FF58C8">
        <w:rPr>
          <w:rFonts w:eastAsia="Calibri" w:cs="Times New Roman"/>
        </w:rPr>
        <w:t>ΤτΕ</w:t>
      </w:r>
      <w:proofErr w:type="spellEnd"/>
    </w:p>
    <w:p w:rsidR="0076770C" w:rsidRDefault="00BA7CE6" w:rsidP="002A0BA0">
      <w:pPr>
        <w:pStyle w:val="a7"/>
        <w:numPr>
          <w:ilvl w:val="0"/>
          <w:numId w:val="6"/>
        </w:numPr>
        <w:tabs>
          <w:tab w:val="left" w:pos="6450"/>
        </w:tabs>
        <w:spacing w:after="0" w:line="320" w:lineRule="atLeast"/>
        <w:rPr>
          <w:rFonts w:eastAsia="Calibri" w:cs="Times New Roman"/>
        </w:rPr>
      </w:pPr>
      <w:r w:rsidRPr="00FF58C8">
        <w:rPr>
          <w:rFonts w:eastAsia="Calibri" w:cs="Times New Roman"/>
        </w:rPr>
        <w:t>τον ορισμό</w:t>
      </w:r>
      <w:r>
        <w:rPr>
          <w:rFonts w:eastAsia="Calibri" w:cs="Times New Roman"/>
        </w:rPr>
        <w:t xml:space="preserve"> του ως Υ</w:t>
      </w:r>
      <w:r w:rsidRPr="00FF58C8">
        <w:rPr>
          <w:rFonts w:eastAsia="Calibri" w:cs="Times New Roman"/>
        </w:rPr>
        <w:t>πεύθυνο</w:t>
      </w:r>
      <w:r>
        <w:rPr>
          <w:rFonts w:eastAsia="Calibri" w:cs="Times New Roman"/>
        </w:rPr>
        <w:t>υ</w:t>
      </w:r>
      <w:r w:rsidRPr="00FF58C8">
        <w:rPr>
          <w:rFonts w:eastAsia="Calibri" w:cs="Times New Roman"/>
        </w:rPr>
        <w:t xml:space="preserve"> λογαριασμού έργου του ΠΔΕ</w:t>
      </w:r>
    </w:p>
    <w:p w:rsidR="0076770C" w:rsidRPr="0076770C" w:rsidRDefault="0076770C" w:rsidP="002A0BA0">
      <w:pPr>
        <w:pStyle w:val="a7"/>
        <w:numPr>
          <w:ilvl w:val="0"/>
          <w:numId w:val="6"/>
        </w:numPr>
        <w:tabs>
          <w:tab w:val="left" w:pos="6450"/>
        </w:tabs>
        <w:spacing w:after="0" w:line="320" w:lineRule="atLeast"/>
        <w:rPr>
          <w:rFonts w:eastAsia="Calibri" w:cs="Times New Roman"/>
        </w:rPr>
      </w:pPr>
      <w:r>
        <w:rPr>
          <w:rFonts w:eastAsia="Calibri" w:cs="Times New Roman"/>
        </w:rPr>
        <w:t xml:space="preserve">τα </w:t>
      </w:r>
      <w:r w:rsidR="001F5936">
        <w:rPr>
          <w:rFonts w:eastAsia="Calibri" w:cs="Times New Roman"/>
          <w:lang w:val="en-US"/>
        </w:rPr>
        <w:t>EPS</w:t>
      </w:r>
      <w:r w:rsidRPr="0076770C">
        <w:rPr>
          <w:rFonts w:eastAsia="Calibri" w:cs="Times New Roman"/>
        </w:rPr>
        <w:t xml:space="preserve"> μεταφοράς του ποσού της μισθοδοσίας από τον λογαριασμό ΠΔΕ που τηρείται στην </w:t>
      </w:r>
      <w:proofErr w:type="spellStart"/>
      <w:r w:rsidRPr="0076770C">
        <w:rPr>
          <w:rFonts w:eastAsia="Calibri" w:cs="Times New Roman"/>
        </w:rPr>
        <w:t>ΤτΕ</w:t>
      </w:r>
      <w:proofErr w:type="spellEnd"/>
      <w:r w:rsidR="001F5936">
        <w:rPr>
          <w:rFonts w:eastAsia="Calibri" w:cs="Times New Roman"/>
        </w:rPr>
        <w:t xml:space="preserve"> και για τις αναδρομικές δαπάνες </w:t>
      </w:r>
      <w:proofErr w:type="spellStart"/>
      <w:r w:rsidR="001F5936">
        <w:rPr>
          <w:rFonts w:eastAsia="Calibri" w:cs="Times New Roman"/>
        </w:rPr>
        <w:t>σημασμένο</w:t>
      </w:r>
      <w:proofErr w:type="spellEnd"/>
      <w:r w:rsidR="001F5936">
        <w:rPr>
          <w:rFonts w:eastAsia="Calibri" w:cs="Times New Roman"/>
        </w:rPr>
        <w:t xml:space="preserve"> </w:t>
      </w:r>
      <w:r w:rsidR="001F5936">
        <w:rPr>
          <w:rFonts w:eastAsia="Calibri" w:cs="Times New Roman"/>
        </w:rPr>
        <w:t xml:space="preserve">στο παραστατικό </w:t>
      </w:r>
      <w:r w:rsidR="001F5936">
        <w:rPr>
          <w:rFonts w:eastAsia="Calibri" w:cs="Times New Roman"/>
        </w:rPr>
        <w:t>κατά το επιλέξιμο προσωπικό, το ποσό που μεταβιβάστηκε στον οικείο λογαριασμό της ΕΑΠ</w:t>
      </w:r>
    </w:p>
    <w:p w:rsidR="00D942D4" w:rsidRPr="00EB56DB" w:rsidRDefault="001F5936" w:rsidP="001F5936">
      <w:pPr>
        <w:pStyle w:val="a7"/>
        <w:numPr>
          <w:ilvl w:val="0"/>
          <w:numId w:val="6"/>
        </w:numPr>
        <w:tabs>
          <w:tab w:val="left" w:pos="6450"/>
        </w:tabs>
        <w:spacing w:after="0" w:line="320" w:lineRule="atLeast"/>
        <w:jc w:val="both"/>
        <w:rPr>
          <w:rFonts w:eastAsia="Calibri" w:cs="Times New Roman"/>
        </w:rPr>
      </w:pPr>
      <w:r>
        <w:rPr>
          <w:rFonts w:eastAsia="Calibri" w:cs="Times New Roman"/>
        </w:rPr>
        <w:t xml:space="preserve">αλληλογραφία προς ΕΔΕΥΠΥ για </w:t>
      </w:r>
      <w:r w:rsidR="0076770C">
        <w:rPr>
          <w:rFonts w:eastAsia="Calibri" w:cs="Times New Roman"/>
        </w:rPr>
        <w:t xml:space="preserve">τα υπόλοιπα του λογαριασμού του ΠΔΕ με έγκαιρη ενημέρωση του Δικαιούχου για </w:t>
      </w:r>
      <w:r w:rsidR="0076770C" w:rsidRPr="004A0877">
        <w:rPr>
          <w:rFonts w:eastAsia="Times New Roman" w:cs="Tahoma"/>
          <w:color w:val="222222"/>
          <w:lang w:eastAsia="el-GR"/>
        </w:rPr>
        <w:t xml:space="preserve">προσεχείς ανάγκες πληρωμών </w:t>
      </w:r>
      <w:r w:rsidR="0076770C">
        <w:rPr>
          <w:rFonts w:eastAsia="Times New Roman" w:cs="Tahoma"/>
          <w:color w:val="222222"/>
          <w:lang w:eastAsia="el-GR"/>
        </w:rPr>
        <w:t>όπως ορίζεται ανωτέρω στην παράγραφο 3</w:t>
      </w:r>
      <w:r w:rsidR="0076770C" w:rsidRPr="004A0877">
        <w:rPr>
          <w:rFonts w:eastAsia="Times New Roman" w:cs="Tahoma"/>
          <w:color w:val="222222"/>
          <w:lang w:eastAsia="el-GR"/>
        </w:rPr>
        <w:t>.</w:t>
      </w:r>
    </w:p>
    <w:p w:rsidR="00D942D4" w:rsidRDefault="00D942D4" w:rsidP="00D942D4">
      <w:pPr>
        <w:tabs>
          <w:tab w:val="left" w:pos="6450"/>
        </w:tabs>
        <w:spacing w:after="0" w:line="320" w:lineRule="atLeast"/>
        <w:rPr>
          <w:rFonts w:eastAsia="Calibri" w:cs="Times New Roman"/>
        </w:rPr>
      </w:pPr>
    </w:p>
    <w:p w:rsidR="007B140F" w:rsidRDefault="00010204" w:rsidP="007B140F">
      <w:pPr>
        <w:spacing w:before="120" w:after="0" w:line="320" w:lineRule="atLeast"/>
        <w:jc w:val="both"/>
        <w:rPr>
          <w:rFonts w:eastAsia="Times New Roman" w:cs="Tahoma"/>
          <w:lang w:eastAsia="el-GR"/>
        </w:rPr>
      </w:pPr>
      <w:r>
        <w:rPr>
          <w:rFonts w:eastAsia="Times New Roman" w:cs="Tahoma"/>
          <w:lang w:eastAsia="el-GR"/>
        </w:rPr>
        <w:t xml:space="preserve">Το τηρούμενο αρχείο κατά φορέα είναι διαθέσιμο και </w:t>
      </w:r>
      <w:proofErr w:type="spellStart"/>
      <w:r>
        <w:rPr>
          <w:rFonts w:eastAsia="Times New Roman" w:cs="Tahoma"/>
          <w:lang w:eastAsia="el-GR"/>
        </w:rPr>
        <w:t>προσβάσιμο</w:t>
      </w:r>
      <w:proofErr w:type="spellEnd"/>
      <w:r>
        <w:rPr>
          <w:rFonts w:eastAsia="Times New Roman" w:cs="Tahoma"/>
          <w:lang w:eastAsia="el-GR"/>
        </w:rPr>
        <w:t xml:space="preserve"> σε οποιοδήποτε έλεγχο.</w:t>
      </w:r>
    </w:p>
    <w:p w:rsidR="00BB2CFB" w:rsidRPr="007B140F" w:rsidRDefault="00BB2CFB" w:rsidP="007B140F">
      <w:pPr>
        <w:spacing w:before="120" w:after="0" w:line="320" w:lineRule="atLeast"/>
        <w:jc w:val="both"/>
        <w:rPr>
          <w:rFonts w:eastAsia="Times New Roman" w:cs="Tahoma"/>
          <w:lang w:eastAsia="el-GR"/>
        </w:rPr>
      </w:pPr>
    </w:p>
    <w:p w:rsidR="00E61B16" w:rsidRPr="004A0877" w:rsidRDefault="00E61B16" w:rsidP="002A0BA0">
      <w:pPr>
        <w:pStyle w:val="a7"/>
        <w:numPr>
          <w:ilvl w:val="0"/>
          <w:numId w:val="4"/>
        </w:numPr>
        <w:spacing w:after="0" w:line="320" w:lineRule="atLeast"/>
        <w:rPr>
          <w:rFonts w:eastAsia="Calibri" w:cs="Times New Roman"/>
          <w:b/>
          <w:vanish/>
        </w:rPr>
      </w:pPr>
    </w:p>
    <w:p w:rsidR="00E61B16" w:rsidRPr="004A0877" w:rsidRDefault="00E61B16" w:rsidP="002A0BA0">
      <w:pPr>
        <w:pStyle w:val="a7"/>
        <w:numPr>
          <w:ilvl w:val="0"/>
          <w:numId w:val="4"/>
        </w:numPr>
        <w:spacing w:after="0" w:line="320" w:lineRule="atLeast"/>
        <w:rPr>
          <w:rFonts w:eastAsia="Calibri" w:cs="Times New Roman"/>
          <w:b/>
          <w:vanish/>
        </w:rPr>
      </w:pPr>
    </w:p>
    <w:p w:rsidR="00E61B16" w:rsidRPr="004A0877" w:rsidRDefault="00E61B16" w:rsidP="002A0BA0">
      <w:pPr>
        <w:pStyle w:val="a7"/>
        <w:numPr>
          <w:ilvl w:val="0"/>
          <w:numId w:val="4"/>
        </w:numPr>
        <w:spacing w:after="0" w:line="320" w:lineRule="atLeast"/>
        <w:rPr>
          <w:rFonts w:eastAsia="Calibri" w:cs="Times New Roman"/>
          <w:b/>
          <w:vanish/>
        </w:rPr>
      </w:pPr>
    </w:p>
    <w:p w:rsidR="00E61B16" w:rsidRPr="004A0877" w:rsidRDefault="00E61B16" w:rsidP="002A0BA0">
      <w:pPr>
        <w:pStyle w:val="a7"/>
        <w:numPr>
          <w:ilvl w:val="0"/>
          <w:numId w:val="4"/>
        </w:numPr>
        <w:spacing w:after="0" w:line="320" w:lineRule="atLeast"/>
        <w:rPr>
          <w:rFonts w:eastAsia="Calibri" w:cs="Times New Roman"/>
          <w:b/>
          <w:vanish/>
        </w:rPr>
      </w:pPr>
    </w:p>
    <w:p w:rsidR="00E61B16" w:rsidRPr="004A0877" w:rsidRDefault="00E61B16" w:rsidP="002A0BA0">
      <w:pPr>
        <w:pStyle w:val="a7"/>
        <w:numPr>
          <w:ilvl w:val="0"/>
          <w:numId w:val="4"/>
        </w:numPr>
        <w:spacing w:after="0" w:line="320" w:lineRule="atLeast"/>
        <w:rPr>
          <w:rFonts w:eastAsia="Calibri" w:cs="Times New Roman"/>
          <w:b/>
          <w:vanish/>
        </w:rPr>
      </w:pPr>
    </w:p>
    <w:p w:rsidR="00E61B16" w:rsidRPr="00B02D6E" w:rsidRDefault="00E61B16" w:rsidP="00E54477">
      <w:pPr>
        <w:pStyle w:val="3"/>
        <w:numPr>
          <w:ilvl w:val="0"/>
          <w:numId w:val="8"/>
        </w:numPr>
        <w:spacing w:line="320" w:lineRule="atLeast"/>
        <w:rPr>
          <w:rFonts w:asciiTheme="minorHAnsi" w:hAnsiTheme="minorHAnsi" w:cstheme="minorHAnsi"/>
          <w:sz w:val="24"/>
          <w:szCs w:val="24"/>
        </w:rPr>
      </w:pPr>
      <w:bookmarkStart w:id="14" w:name="_Toc46749089"/>
      <w:r w:rsidRPr="00B02D6E">
        <w:rPr>
          <w:rFonts w:asciiTheme="minorHAnsi" w:hAnsiTheme="minorHAnsi" w:cstheme="minorHAnsi"/>
          <w:sz w:val="24"/>
          <w:szCs w:val="24"/>
        </w:rPr>
        <w:t>Έλεγχος και Παρακολούθηση</w:t>
      </w:r>
      <w:bookmarkEnd w:id="14"/>
    </w:p>
    <w:p w:rsidR="003D3A99" w:rsidRPr="00084EE3" w:rsidRDefault="003D3A99" w:rsidP="002A0BA0">
      <w:pPr>
        <w:pStyle w:val="a7"/>
        <w:numPr>
          <w:ilvl w:val="0"/>
          <w:numId w:val="11"/>
        </w:numPr>
        <w:spacing w:after="120" w:line="320" w:lineRule="atLeast"/>
        <w:contextualSpacing w:val="0"/>
        <w:jc w:val="both"/>
        <w:rPr>
          <w:rFonts w:eastAsia="Calibri" w:cs="Tahoma"/>
        </w:rPr>
      </w:pPr>
      <w:r w:rsidRPr="00084EE3">
        <w:rPr>
          <w:rFonts w:eastAsia="Calibri" w:cs="Tahoma"/>
        </w:rPr>
        <w:t>Προκειμένου να διασφαλιστεί η αποτελεσματικότητα και η ορθή εφαρμογή των ενεργειών της παρούσας, τα αρμόδια όργανα, σύμφωνα με το θεσμικό πλαίσιο που διέπει το ΕΣΠΑ 2014-2020, λαμβάνουν τα αναγκαία μέτρα με σκοπό:</w:t>
      </w:r>
    </w:p>
    <w:p w:rsidR="003D3A99" w:rsidRPr="004A0877" w:rsidRDefault="003D3A99" w:rsidP="00084EE3">
      <w:pPr>
        <w:spacing w:after="120" w:line="320" w:lineRule="atLeast"/>
        <w:ind w:left="1134"/>
        <w:jc w:val="both"/>
        <w:rPr>
          <w:rFonts w:eastAsia="Calibri" w:cs="Tahoma"/>
        </w:rPr>
      </w:pPr>
      <w:r w:rsidRPr="004A0877">
        <w:rPr>
          <w:rFonts w:eastAsia="Calibri" w:cs="Tahoma"/>
        </w:rPr>
        <w:t xml:space="preserve">α) Την τήρηση των εφαρμοζόμενων εθνικών και </w:t>
      </w:r>
      <w:proofErr w:type="spellStart"/>
      <w:r w:rsidRPr="004A0877">
        <w:rPr>
          <w:rFonts w:eastAsia="Calibri" w:cs="Tahoma"/>
        </w:rPr>
        <w:t>ενωσιακών</w:t>
      </w:r>
      <w:proofErr w:type="spellEnd"/>
      <w:r w:rsidRPr="004A0877">
        <w:rPr>
          <w:rFonts w:eastAsia="Calibri" w:cs="Tahoma"/>
        </w:rPr>
        <w:t xml:space="preserve"> διατάξεων</w:t>
      </w:r>
    </w:p>
    <w:p w:rsidR="003D3A99" w:rsidRPr="004A0877" w:rsidRDefault="003D3A99" w:rsidP="00084EE3">
      <w:pPr>
        <w:spacing w:after="120" w:line="320" w:lineRule="atLeast"/>
        <w:ind w:left="1134"/>
        <w:jc w:val="both"/>
        <w:rPr>
          <w:rFonts w:eastAsia="Calibri" w:cs="Tahoma"/>
        </w:rPr>
      </w:pPr>
      <w:r w:rsidRPr="004A0877">
        <w:rPr>
          <w:rFonts w:eastAsia="Calibri" w:cs="Tahoma"/>
        </w:rPr>
        <w:lastRenderedPageBreak/>
        <w:t xml:space="preserve">β) Την εφαρμογή των διαδικασιών που διασφαλίζουν την ορθότητα και κανονικότητα των δαπανών που δηλώνονται στο πλαίσιο του εκάστοτε Επιχειρησιακού Προγράμματος </w:t>
      </w:r>
    </w:p>
    <w:p w:rsidR="003D3A99" w:rsidRPr="004A0877" w:rsidRDefault="003D3A99" w:rsidP="00084EE3">
      <w:pPr>
        <w:spacing w:after="120" w:line="320" w:lineRule="atLeast"/>
        <w:ind w:left="1134"/>
        <w:jc w:val="both"/>
        <w:rPr>
          <w:rFonts w:eastAsia="Calibri" w:cs="Tahoma"/>
        </w:rPr>
      </w:pPr>
      <w:r w:rsidRPr="004A0877">
        <w:rPr>
          <w:rFonts w:eastAsia="Calibri" w:cs="Tahoma"/>
        </w:rPr>
        <w:t xml:space="preserve">γ) Την </w:t>
      </w:r>
      <w:proofErr w:type="spellStart"/>
      <w:r w:rsidRPr="004A0877">
        <w:rPr>
          <w:rFonts w:eastAsia="Calibri" w:cs="Tahoma"/>
        </w:rPr>
        <w:t>επιλεξιμότητα</w:t>
      </w:r>
      <w:proofErr w:type="spellEnd"/>
      <w:r w:rsidRPr="004A0877">
        <w:rPr>
          <w:rFonts w:eastAsia="Calibri" w:cs="Tahoma"/>
        </w:rPr>
        <w:t xml:space="preserve"> </w:t>
      </w:r>
      <w:r w:rsidR="005D02F7">
        <w:rPr>
          <w:rFonts w:eastAsia="Calibri" w:cs="Tahoma"/>
        </w:rPr>
        <w:t xml:space="preserve">του φυσικού αντικειμένου και </w:t>
      </w:r>
      <w:r w:rsidRPr="004A0877">
        <w:rPr>
          <w:rFonts w:eastAsia="Calibri" w:cs="Tahoma"/>
        </w:rPr>
        <w:t>των δαπανών και την αιτιολόγησή τους</w:t>
      </w:r>
    </w:p>
    <w:p w:rsidR="003D3A99" w:rsidRPr="004A0877" w:rsidRDefault="003D3A99" w:rsidP="00084EE3">
      <w:pPr>
        <w:spacing w:after="120" w:line="320" w:lineRule="atLeast"/>
        <w:ind w:left="1134"/>
        <w:jc w:val="both"/>
        <w:rPr>
          <w:rFonts w:eastAsia="Calibri" w:cs="Tahoma"/>
        </w:rPr>
      </w:pPr>
      <w:r w:rsidRPr="004A0877">
        <w:rPr>
          <w:rFonts w:eastAsia="Calibri" w:cs="Tahoma"/>
        </w:rPr>
        <w:t>δ) Την πρόληψη ή την διαπίστωση τυχόν παραβάσεων και την επιβολή κυρώσεων</w:t>
      </w:r>
    </w:p>
    <w:p w:rsidR="003D3A99" w:rsidRPr="004A0877" w:rsidRDefault="003D3A99" w:rsidP="00084EE3">
      <w:pPr>
        <w:spacing w:after="120" w:line="320" w:lineRule="atLeast"/>
        <w:ind w:left="1134"/>
        <w:jc w:val="both"/>
        <w:rPr>
          <w:rFonts w:eastAsia="Calibri" w:cs="Tahoma"/>
        </w:rPr>
      </w:pPr>
      <w:r w:rsidRPr="004A0877">
        <w:rPr>
          <w:rFonts w:eastAsia="Calibri" w:cs="Tahoma"/>
        </w:rPr>
        <w:t xml:space="preserve">ε) Την αναζήτηση τυχόν </w:t>
      </w:r>
      <w:proofErr w:type="spellStart"/>
      <w:r w:rsidRPr="004A0877">
        <w:rPr>
          <w:rFonts w:eastAsia="Calibri" w:cs="Tahoma"/>
        </w:rPr>
        <w:t>αχρεωστήτως</w:t>
      </w:r>
      <w:proofErr w:type="spellEnd"/>
      <w:r w:rsidRPr="004A0877">
        <w:rPr>
          <w:rFonts w:eastAsia="Calibri" w:cs="Tahoma"/>
        </w:rPr>
        <w:t xml:space="preserve"> καταβληθέντων ποσών μετά τη διαπίστωση σχετικής παράβασης.</w:t>
      </w:r>
    </w:p>
    <w:p w:rsidR="003D3A99" w:rsidRPr="00760D96" w:rsidRDefault="003D3A99" w:rsidP="00084EE3">
      <w:pPr>
        <w:spacing w:after="120" w:line="320" w:lineRule="atLeast"/>
        <w:ind w:left="1134"/>
        <w:jc w:val="both"/>
        <w:rPr>
          <w:rFonts w:eastAsia="Calibri" w:cs="Tahoma"/>
        </w:rPr>
      </w:pPr>
      <w:r w:rsidRPr="004A0877">
        <w:rPr>
          <w:rFonts w:eastAsia="Calibri" w:cs="Tahoma"/>
        </w:rPr>
        <w:t>στ) Την εξασφάλιση επαρκούς διαδρομής ελέγχου σύμφωνα με τα οριζόμενα στο ΣΔΕ των Ε.Π. του ΕΣΠΑ 2014-2020 και ιδίως μέσω της διατήρησης εγγράφων στο κατάλληλο επίπεδο</w:t>
      </w:r>
      <w:r w:rsidR="00010204">
        <w:rPr>
          <w:rFonts w:eastAsia="Calibri" w:cs="Tahoma"/>
        </w:rPr>
        <w:t xml:space="preserve">, τόσο για τις διοικητικές ενέργειες όσο για την τεκμηρίωσης του φυσικού και </w:t>
      </w:r>
      <w:r w:rsidR="00010204" w:rsidRPr="00760D96">
        <w:rPr>
          <w:rFonts w:eastAsia="Calibri" w:cs="Tahoma"/>
        </w:rPr>
        <w:t>οικονομικού αντικειμένου</w:t>
      </w:r>
      <w:r w:rsidRPr="00760D96">
        <w:rPr>
          <w:rFonts w:eastAsia="Calibri" w:cs="Tahoma"/>
        </w:rPr>
        <w:t>.</w:t>
      </w:r>
    </w:p>
    <w:p w:rsidR="003D3A99" w:rsidRPr="00760D96" w:rsidRDefault="003D3A99" w:rsidP="002A0BA0">
      <w:pPr>
        <w:pStyle w:val="a7"/>
        <w:numPr>
          <w:ilvl w:val="0"/>
          <w:numId w:val="11"/>
        </w:numPr>
        <w:spacing w:after="120" w:line="320" w:lineRule="atLeast"/>
        <w:contextualSpacing w:val="0"/>
        <w:jc w:val="both"/>
        <w:rPr>
          <w:rFonts w:eastAsia="Calibri" w:cs="Tahoma"/>
        </w:rPr>
      </w:pPr>
      <w:r w:rsidRPr="00760D96">
        <w:rPr>
          <w:rFonts w:eastAsia="Calibri" w:cs="Tahoma"/>
        </w:rPr>
        <w:t xml:space="preserve">Επίπεδο-είδος ελέγχου και αρμόδια όργανα. </w:t>
      </w:r>
    </w:p>
    <w:p w:rsidR="003D3A99" w:rsidRPr="005E0960" w:rsidRDefault="003D3A99" w:rsidP="00084EE3">
      <w:pPr>
        <w:spacing w:after="120" w:line="320" w:lineRule="atLeast"/>
        <w:jc w:val="both"/>
        <w:rPr>
          <w:rFonts w:eastAsia="Calibri" w:cs="Tahoma"/>
          <w:u w:val="single"/>
        </w:rPr>
      </w:pPr>
      <w:r w:rsidRPr="005E0960">
        <w:rPr>
          <w:rFonts w:eastAsia="Calibri" w:cs="Tahoma"/>
          <w:u w:val="single"/>
        </w:rPr>
        <w:t xml:space="preserve">Προς τους </w:t>
      </w:r>
      <w:proofErr w:type="spellStart"/>
      <w:r w:rsidRPr="005E0960">
        <w:rPr>
          <w:rFonts w:eastAsia="Calibri" w:cs="Tahoma"/>
          <w:u w:val="single"/>
        </w:rPr>
        <w:t>Συνδικαιούχους</w:t>
      </w:r>
      <w:proofErr w:type="spellEnd"/>
      <w:r w:rsidRPr="005E0960">
        <w:rPr>
          <w:rFonts w:eastAsia="Calibri" w:cs="Tahoma"/>
          <w:u w:val="single"/>
        </w:rPr>
        <w:t xml:space="preserve"> (εταίρους):</w:t>
      </w:r>
    </w:p>
    <w:p w:rsidR="003D3A99" w:rsidRPr="004A0877" w:rsidRDefault="00760D96" w:rsidP="00084EE3">
      <w:pPr>
        <w:spacing w:after="120" w:line="320" w:lineRule="atLeast"/>
        <w:ind w:left="360"/>
        <w:jc w:val="both"/>
        <w:rPr>
          <w:rFonts w:eastAsia="Calibri" w:cs="Tahoma"/>
        </w:rPr>
      </w:pPr>
      <w:r>
        <w:rPr>
          <w:rFonts w:eastAsia="Calibri" w:cs="Tahoma"/>
        </w:rPr>
        <w:t xml:space="preserve">Ο </w:t>
      </w:r>
      <w:proofErr w:type="spellStart"/>
      <w:r>
        <w:rPr>
          <w:rFonts w:eastAsia="Calibri" w:cs="Tahoma"/>
        </w:rPr>
        <w:t>Συνδικαιούχος</w:t>
      </w:r>
      <w:proofErr w:type="spellEnd"/>
      <w:r>
        <w:rPr>
          <w:rFonts w:eastAsia="Calibri" w:cs="Tahoma"/>
        </w:rPr>
        <w:t xml:space="preserve"> οφείλει να συνεργάζεται με τον Δικαιούχο είτε επί τόπου στο πεδίο υλοποίησης του έργου είτε στην έδρα του Δικαιούχου.</w:t>
      </w:r>
    </w:p>
    <w:p w:rsidR="003D3A99" w:rsidRPr="004A0877" w:rsidRDefault="003D3A99" w:rsidP="00084EE3">
      <w:pPr>
        <w:spacing w:after="120" w:line="320" w:lineRule="atLeast"/>
        <w:jc w:val="both"/>
        <w:rPr>
          <w:rFonts w:eastAsia="Calibri" w:cs="Tahoma"/>
          <w:u w:val="single"/>
        </w:rPr>
      </w:pPr>
      <w:r w:rsidRPr="004A0877">
        <w:rPr>
          <w:rFonts w:eastAsia="Calibri" w:cs="Tahoma"/>
          <w:u w:val="single"/>
        </w:rPr>
        <w:t xml:space="preserve">Προς τους </w:t>
      </w:r>
      <w:proofErr w:type="spellStart"/>
      <w:r>
        <w:rPr>
          <w:rFonts w:eastAsia="Calibri" w:cs="Tahoma"/>
          <w:u w:val="single"/>
        </w:rPr>
        <w:t>Συνδικαιούχος</w:t>
      </w:r>
      <w:proofErr w:type="spellEnd"/>
      <w:r>
        <w:rPr>
          <w:rFonts w:eastAsia="Calibri" w:cs="Tahoma"/>
          <w:u w:val="single"/>
        </w:rPr>
        <w:t xml:space="preserve"> </w:t>
      </w:r>
      <w:r w:rsidRPr="004A0877">
        <w:rPr>
          <w:rFonts w:eastAsia="Calibri" w:cs="Tahoma"/>
          <w:u w:val="single"/>
        </w:rPr>
        <w:t>και τον Δικαιούχο</w:t>
      </w:r>
    </w:p>
    <w:p w:rsidR="003D3A99" w:rsidRPr="004A0877" w:rsidRDefault="003D3A99" w:rsidP="00084EE3">
      <w:pPr>
        <w:spacing w:after="120" w:line="320" w:lineRule="atLeast"/>
        <w:ind w:left="360"/>
        <w:jc w:val="both"/>
        <w:rPr>
          <w:rFonts w:eastAsia="Calibri" w:cs="Tahoma"/>
        </w:rPr>
      </w:pPr>
      <w:r w:rsidRPr="004A0877">
        <w:rPr>
          <w:rFonts w:eastAsia="Calibri" w:cs="Tahoma"/>
        </w:rPr>
        <w:t>Διοικητικές και επιτόπιες επαληθεύσεις, οι οποίες διενεργούνται από την ΕΥΔ Π ΕΠ,  σύμφωνα με όσα προβλέπονται από το εφαρμοζόμενο σύστημα διαχείρισης και ελέγχου των ΕΠ του ΕΣΠΑ 2014-2020.</w:t>
      </w:r>
    </w:p>
    <w:p w:rsidR="003D3A99" w:rsidRPr="004A0877" w:rsidRDefault="003D3A99" w:rsidP="00084EE3">
      <w:pPr>
        <w:spacing w:after="120" w:line="320" w:lineRule="atLeast"/>
        <w:jc w:val="both"/>
        <w:rPr>
          <w:rFonts w:eastAsia="Calibri" w:cs="Tahoma"/>
          <w:u w:val="single"/>
        </w:rPr>
      </w:pPr>
      <w:r w:rsidRPr="004A0877">
        <w:rPr>
          <w:rFonts w:eastAsia="Calibri" w:cs="Tahoma"/>
          <w:u w:val="single"/>
        </w:rPr>
        <w:t>Λοιποί Έλεγχοι και Επιθεωρήσεις</w:t>
      </w:r>
    </w:p>
    <w:p w:rsidR="003D3A99" w:rsidRPr="004A0877" w:rsidRDefault="003D3A99" w:rsidP="00084EE3">
      <w:pPr>
        <w:spacing w:after="120" w:line="320" w:lineRule="atLeast"/>
        <w:ind w:left="720"/>
        <w:jc w:val="both"/>
        <w:rPr>
          <w:rFonts w:eastAsia="Calibri" w:cs="Tahoma"/>
        </w:rPr>
      </w:pPr>
      <w:r w:rsidRPr="004A0877">
        <w:rPr>
          <w:rFonts w:eastAsia="Calibri" w:cs="Tahoma"/>
        </w:rPr>
        <w:t>α) Επιθεωρήσεις που διενεργούνται από την Αρχή Πιστοποίησης.</w:t>
      </w:r>
    </w:p>
    <w:p w:rsidR="003D3A99" w:rsidRPr="004A0877" w:rsidRDefault="003D3A99" w:rsidP="00084EE3">
      <w:pPr>
        <w:spacing w:after="120" w:line="320" w:lineRule="atLeast"/>
        <w:ind w:left="720"/>
        <w:jc w:val="both"/>
        <w:rPr>
          <w:rFonts w:eastAsia="Calibri" w:cs="Tahoma"/>
        </w:rPr>
      </w:pPr>
      <w:r w:rsidRPr="004A0877">
        <w:rPr>
          <w:rFonts w:eastAsia="Calibri" w:cs="Tahoma"/>
        </w:rPr>
        <w:t>β) Έλεγχοι οι οποίοι διενεργούνται από την Αρχή Ελέγχου (ΕΔΕΛ), σύμφωνα με τα οριζόμενα στο Ν.4314/2014, όπως αυτός ισχύει, και με το εφαρμοζόμενο σύστημα διαχείρισης και ελέγχου των επιχειρησιακών προγραμμάτων από τα οποία συγχρηματοδοτείται η δράση/πράξη.</w:t>
      </w:r>
    </w:p>
    <w:p w:rsidR="003D3A99" w:rsidRPr="004A0877" w:rsidRDefault="003D3A99" w:rsidP="00084EE3">
      <w:pPr>
        <w:spacing w:after="120" w:line="320" w:lineRule="atLeast"/>
        <w:ind w:left="720"/>
        <w:jc w:val="both"/>
        <w:rPr>
          <w:rFonts w:eastAsia="Calibri" w:cs="Tahoma"/>
        </w:rPr>
      </w:pPr>
      <w:r w:rsidRPr="004A0877">
        <w:rPr>
          <w:rFonts w:eastAsia="Calibri" w:cs="Tahoma"/>
        </w:rPr>
        <w:t>γ) Έλεγχοι οι οποίοι διενεργούνται από τα αρμόδια ευρωπαϊκά ελεγκτικά όργανα.</w:t>
      </w:r>
    </w:p>
    <w:p w:rsidR="003D3A99" w:rsidRPr="00084EE3" w:rsidRDefault="003D3A99" w:rsidP="002A0BA0">
      <w:pPr>
        <w:pStyle w:val="a7"/>
        <w:numPr>
          <w:ilvl w:val="0"/>
          <w:numId w:val="11"/>
        </w:numPr>
        <w:spacing w:after="120" w:line="320" w:lineRule="atLeast"/>
        <w:contextualSpacing w:val="0"/>
        <w:jc w:val="both"/>
        <w:rPr>
          <w:rFonts w:eastAsia="Calibri" w:cs="Tahoma"/>
        </w:rPr>
      </w:pPr>
      <w:r w:rsidRPr="00084EE3">
        <w:rPr>
          <w:rFonts w:eastAsia="Calibri" w:cs="Tahoma"/>
        </w:rPr>
        <w:t xml:space="preserve">Οι επιτόπιες επαληθεύσεις καθώς και οι έλεγχοι συνίστανται στην επαλήθευση της παράδοσης των συγχρηματοδοτούμενων υπηρεσιών και της πραγματοποίησης των δαπανών που δηλώνει ο Δικαιούχος σύμφωνα με τους όρους της απόφασης ένταξης, καθώς και της συμμόρφωσης των συμμετεχόντων με τους εθνικούς και </w:t>
      </w:r>
      <w:proofErr w:type="spellStart"/>
      <w:r w:rsidRPr="00084EE3">
        <w:rPr>
          <w:rFonts w:eastAsia="Calibri" w:cs="Tahoma"/>
        </w:rPr>
        <w:t>ενωσιακούς</w:t>
      </w:r>
      <w:proofErr w:type="spellEnd"/>
      <w:r w:rsidRPr="00084EE3">
        <w:rPr>
          <w:rFonts w:eastAsia="Calibri" w:cs="Tahoma"/>
        </w:rPr>
        <w:t xml:space="preserve"> κανόνες καθ’ όλη την περίοδο υλοποίησης. </w:t>
      </w:r>
    </w:p>
    <w:p w:rsidR="003D3A99" w:rsidRPr="00084EE3" w:rsidRDefault="003D3A99" w:rsidP="002A0BA0">
      <w:pPr>
        <w:pStyle w:val="a7"/>
        <w:numPr>
          <w:ilvl w:val="0"/>
          <w:numId w:val="11"/>
        </w:numPr>
        <w:spacing w:after="120" w:line="320" w:lineRule="atLeast"/>
        <w:contextualSpacing w:val="0"/>
        <w:jc w:val="both"/>
        <w:rPr>
          <w:rFonts w:eastAsia="Calibri" w:cs="Tahoma"/>
        </w:rPr>
      </w:pPr>
      <w:r w:rsidRPr="00084EE3">
        <w:rPr>
          <w:rFonts w:eastAsia="Calibri" w:cs="Tahoma"/>
        </w:rPr>
        <w:t xml:space="preserve">Οι </w:t>
      </w:r>
      <w:proofErr w:type="spellStart"/>
      <w:r w:rsidRPr="00084EE3">
        <w:rPr>
          <w:rFonts w:eastAsia="Calibri" w:cs="Tahoma"/>
        </w:rPr>
        <w:t>Συνδικαιούχοι</w:t>
      </w:r>
      <w:proofErr w:type="spellEnd"/>
      <w:r w:rsidRPr="00084EE3">
        <w:rPr>
          <w:rFonts w:eastAsia="Calibri" w:cs="Tahoma"/>
        </w:rPr>
        <w:t xml:space="preserve"> τηρούν όλα τα έγγραφα, δικαιολογητικά και στοιχεία για τους απασχολούμενους, την εκτέλεση του φυσικού αντικειμένου και τις δαπάνες, σύμφωνα με τα οριζόμενα στο ΣΔΕ για τα έργα των ΕΠ του ΕΣΠΑ 2014-2020 και τα διαθέτουν, εφόσον ζητηθούν, </w:t>
      </w:r>
      <w:r w:rsidRPr="00084EE3">
        <w:rPr>
          <w:rFonts w:eastAsia="Calibri" w:cs="Tahoma"/>
        </w:rPr>
        <w:lastRenderedPageBreak/>
        <w:t>στην ΕΔΕΥΠΥ, στις ΕΥΔ ΕΠ ΜΔΤ και ΠΕΠ και στα αρμόδια ελεγκτικά όργανα της Ελλάδας και της Ευρωπαϊκής Ένωσης.</w:t>
      </w:r>
    </w:p>
    <w:p w:rsidR="00084EE3" w:rsidRDefault="003D3A99" w:rsidP="002A0BA0">
      <w:pPr>
        <w:pStyle w:val="a7"/>
        <w:numPr>
          <w:ilvl w:val="0"/>
          <w:numId w:val="11"/>
        </w:numPr>
        <w:spacing w:after="120" w:line="320" w:lineRule="atLeast"/>
        <w:contextualSpacing w:val="0"/>
        <w:jc w:val="both"/>
        <w:rPr>
          <w:rFonts w:eastAsia="Calibri" w:cs="Tahoma"/>
        </w:rPr>
      </w:pPr>
      <w:proofErr w:type="spellStart"/>
      <w:r w:rsidRPr="00084EE3">
        <w:rPr>
          <w:rFonts w:eastAsia="Calibri" w:cs="Tahoma"/>
        </w:rPr>
        <w:t>Αχρεωστήτως</w:t>
      </w:r>
      <w:proofErr w:type="spellEnd"/>
      <w:r w:rsidRPr="00084EE3">
        <w:rPr>
          <w:rFonts w:eastAsia="Calibri" w:cs="Tahoma"/>
        </w:rPr>
        <w:t xml:space="preserve"> ή παρανόμως καταβληθέντα ποσά</w:t>
      </w:r>
    </w:p>
    <w:p w:rsidR="003D3A99" w:rsidRPr="004A0877" w:rsidRDefault="003D3A99" w:rsidP="00084EE3">
      <w:pPr>
        <w:spacing w:after="120" w:line="320" w:lineRule="atLeast"/>
        <w:jc w:val="both"/>
        <w:rPr>
          <w:rFonts w:eastAsia="Calibri" w:cs="Tahoma"/>
        </w:rPr>
      </w:pPr>
      <w:r w:rsidRPr="004A0877">
        <w:rPr>
          <w:rFonts w:eastAsia="Calibri" w:cs="Tahoma"/>
        </w:rPr>
        <w:t xml:space="preserve">Εάν μετά από διοικητική ή επιτόπια επαλήθευση, η ΕΥΔ του οικείου Ε.Π. διαπιστώσει τη μη τήρηση των υποχρεώσεων, όπως αυτές απορρέουν από την παρούσα ή και τα προβλεπόμενα στις αποφάσεις ένταξης, αναζητεί τα </w:t>
      </w:r>
      <w:proofErr w:type="spellStart"/>
      <w:r w:rsidRPr="004A0877">
        <w:rPr>
          <w:rFonts w:eastAsia="Calibri" w:cs="Tahoma"/>
        </w:rPr>
        <w:t>αχρεωστήτως</w:t>
      </w:r>
      <w:proofErr w:type="spellEnd"/>
      <w:r w:rsidRPr="004A0877">
        <w:rPr>
          <w:rFonts w:eastAsia="Calibri" w:cs="Tahoma"/>
        </w:rPr>
        <w:t xml:space="preserve"> ή παρανόμως καταβληθέντα ποσά, τηρώντας τα οριζόμενα στο Ν.4314/2014 όπως ισχύει, το ΣΔΕ ΕΣΠΑ 2014-2020 για το ΠΔΕ, καθώς και την εθνική νομοθεσία για τα ΝΠΔΔ. </w:t>
      </w:r>
    </w:p>
    <w:p w:rsidR="003D3A99" w:rsidRDefault="003D3A99" w:rsidP="00084EE3">
      <w:pPr>
        <w:pStyle w:val="a7"/>
        <w:spacing w:after="0" w:line="320" w:lineRule="atLeast"/>
        <w:rPr>
          <w:rFonts w:eastAsia="Calibri" w:cs="Times New Roman"/>
          <w:b/>
        </w:rPr>
      </w:pPr>
    </w:p>
    <w:p w:rsidR="00E61B16" w:rsidRPr="00B02D6E" w:rsidRDefault="00E61B16" w:rsidP="002A0BA0">
      <w:pPr>
        <w:pStyle w:val="3"/>
        <w:numPr>
          <w:ilvl w:val="0"/>
          <w:numId w:val="17"/>
        </w:numPr>
        <w:spacing w:line="320" w:lineRule="atLeast"/>
        <w:rPr>
          <w:rFonts w:asciiTheme="minorHAnsi" w:hAnsiTheme="minorHAnsi" w:cstheme="minorHAnsi"/>
          <w:sz w:val="24"/>
          <w:szCs w:val="24"/>
        </w:rPr>
      </w:pPr>
      <w:bookmarkStart w:id="15" w:name="_Toc46749090"/>
      <w:r w:rsidRPr="00B02D6E">
        <w:rPr>
          <w:rFonts w:asciiTheme="minorHAnsi" w:hAnsiTheme="minorHAnsi" w:cstheme="minorHAnsi"/>
          <w:sz w:val="24"/>
          <w:szCs w:val="24"/>
        </w:rPr>
        <w:t>Τήρηση κανόνων πληροφόρησης και δημοσιότητας</w:t>
      </w:r>
      <w:bookmarkEnd w:id="15"/>
    </w:p>
    <w:p w:rsidR="003D3A99" w:rsidRPr="00084EE3" w:rsidRDefault="003D3A99" w:rsidP="00084EE3">
      <w:pPr>
        <w:autoSpaceDE w:val="0"/>
        <w:autoSpaceDN w:val="0"/>
        <w:adjustRightInd w:val="0"/>
        <w:spacing w:after="120" w:line="320" w:lineRule="atLeast"/>
        <w:jc w:val="both"/>
        <w:rPr>
          <w:rFonts w:eastAsia="Times New Roman" w:cs="Tahoma"/>
          <w:lang w:eastAsia="el-GR"/>
        </w:rPr>
      </w:pPr>
      <w:r w:rsidRPr="00084EE3">
        <w:rPr>
          <w:rFonts w:eastAsia="Times New Roman" w:cs="Tahoma"/>
          <w:lang w:eastAsia="el-GR"/>
        </w:rPr>
        <w:t xml:space="preserve">Όλοι οι εμπλεκόμενοι φορείς της πράξης πρέπει να τηρούν τους κανόνες πληροφόρησης και επικοινωνίας, όπως αυτοί καθορίζονται στον Καν. (ΕΕ) 1303/2013 (άρθρο 115-117 και Παράρτημα ΧΙΙ) της Προγραμματικής Περιόδου 2014-2020. Όλοι οι εμπλεκόμενοι φορείς αποτελούν ουσιαστικούς συντελεστές διάχυσης της πληροφόρησης και, υπό την έννοια αυτή, δύνανται να χρησιμοποιούν, ορθολογικά, κάθε πρόσφορο μέσο επικοινωνίας που θα συμβάλλει στη διαφάνεια και στη διάχυση λεπτομερών πληροφοριών. Ο Δικαιούχος και οι </w:t>
      </w:r>
      <w:proofErr w:type="spellStart"/>
      <w:r w:rsidR="00760D96">
        <w:rPr>
          <w:rFonts w:eastAsia="Times New Roman" w:cs="Tahoma"/>
          <w:lang w:eastAsia="el-GR"/>
        </w:rPr>
        <w:t>Συνδικαιούχοι</w:t>
      </w:r>
      <w:proofErr w:type="spellEnd"/>
      <w:r w:rsidR="00760D96">
        <w:rPr>
          <w:rFonts w:eastAsia="Times New Roman" w:cs="Tahoma"/>
          <w:lang w:eastAsia="el-GR"/>
        </w:rPr>
        <w:t xml:space="preserve"> </w:t>
      </w:r>
      <w:r w:rsidRPr="00084EE3">
        <w:rPr>
          <w:rFonts w:eastAsia="Times New Roman" w:cs="Tahoma"/>
          <w:lang w:eastAsia="el-GR"/>
        </w:rPr>
        <w:t xml:space="preserve">υποχρεούνται να τηρούν τις απαιτήσεις των Κανόνων Πληροφόρησης και Δημοσιότητας που προσδιορίζονται στο Παράρτημα «Υποχρεώσεις Δικαιούχων» της απόφασης Ένταξης και στο Σύστημα Διαχείρισης και Ελέγχου των Επιχειρησιακών Προγραμμάτων (ΣΔΕ). Για το σκοπό αυτό η ΕΔΕΥΠΥ θα αποστείλει </w:t>
      </w:r>
      <w:r w:rsidR="00760D96">
        <w:rPr>
          <w:rFonts w:eastAsia="Times New Roman" w:cs="Tahoma"/>
          <w:lang w:eastAsia="el-GR"/>
        </w:rPr>
        <w:t xml:space="preserve">στους </w:t>
      </w:r>
      <w:proofErr w:type="spellStart"/>
      <w:r w:rsidR="00760D96">
        <w:rPr>
          <w:rFonts w:eastAsia="Times New Roman" w:cs="Tahoma"/>
          <w:lang w:eastAsia="el-GR"/>
        </w:rPr>
        <w:t>Συνδικαιούχους</w:t>
      </w:r>
      <w:proofErr w:type="spellEnd"/>
      <w:r w:rsidR="00760D96">
        <w:rPr>
          <w:rFonts w:eastAsia="Times New Roman" w:cs="Tahoma"/>
          <w:lang w:eastAsia="el-GR"/>
        </w:rPr>
        <w:t xml:space="preserve"> </w:t>
      </w:r>
      <w:r w:rsidRPr="00084EE3">
        <w:rPr>
          <w:rFonts w:eastAsia="Times New Roman" w:cs="Tahoma"/>
          <w:lang w:eastAsia="el-GR"/>
        </w:rPr>
        <w:t>οδηγίες για την τήρηση κανόνων πληροφόρησης και δημοσιότητας, και μεταξύ άλλων υπόδειγμα «</w:t>
      </w:r>
      <w:r w:rsidR="00760D96">
        <w:rPr>
          <w:rFonts w:eastAsia="Times New Roman" w:cs="Tahoma"/>
          <w:lang w:eastAsia="el-GR"/>
        </w:rPr>
        <w:t>αφίσας μεγέθους Α3</w:t>
      </w:r>
      <w:r w:rsidRPr="00084EE3">
        <w:rPr>
          <w:rFonts w:eastAsia="Times New Roman" w:cs="Tahoma"/>
          <w:lang w:eastAsia="el-GR"/>
        </w:rPr>
        <w:t xml:space="preserve">» και σχετικές οδηγίες αυτής για την ανάρτηση της </w:t>
      </w:r>
      <w:r w:rsidR="00760D96">
        <w:rPr>
          <w:rFonts w:eastAsia="Times New Roman" w:cs="Tahoma"/>
          <w:lang w:eastAsia="el-GR"/>
        </w:rPr>
        <w:t xml:space="preserve">στους </w:t>
      </w:r>
      <w:r w:rsidRPr="00084EE3">
        <w:rPr>
          <w:rFonts w:eastAsia="Times New Roman" w:cs="Tahoma"/>
          <w:lang w:eastAsia="el-GR"/>
        </w:rPr>
        <w:t>χώρο</w:t>
      </w:r>
      <w:r w:rsidR="00760D96">
        <w:rPr>
          <w:rFonts w:eastAsia="Times New Roman" w:cs="Tahoma"/>
          <w:lang w:eastAsia="el-GR"/>
        </w:rPr>
        <w:t xml:space="preserve">υς του </w:t>
      </w:r>
      <w:proofErr w:type="spellStart"/>
      <w:r w:rsidR="00760D96">
        <w:rPr>
          <w:rFonts w:eastAsia="Times New Roman" w:cs="Tahoma"/>
          <w:lang w:eastAsia="el-GR"/>
        </w:rPr>
        <w:t>Συνδικαιούχου</w:t>
      </w:r>
      <w:proofErr w:type="spellEnd"/>
      <w:r w:rsidR="00760D96">
        <w:rPr>
          <w:rFonts w:eastAsia="Times New Roman" w:cs="Tahoma"/>
          <w:lang w:eastAsia="el-GR"/>
        </w:rPr>
        <w:t xml:space="preserve">. </w:t>
      </w:r>
    </w:p>
    <w:p w:rsidR="003D3A99" w:rsidRPr="00084EE3" w:rsidRDefault="003D3A99" w:rsidP="00084EE3">
      <w:pPr>
        <w:autoSpaceDE w:val="0"/>
        <w:autoSpaceDN w:val="0"/>
        <w:adjustRightInd w:val="0"/>
        <w:spacing w:after="0" w:line="320" w:lineRule="atLeast"/>
        <w:jc w:val="both"/>
        <w:rPr>
          <w:rFonts w:eastAsia="Times New Roman" w:cs="Tahoma"/>
          <w:lang w:eastAsia="el-GR"/>
        </w:rPr>
      </w:pPr>
      <w:r w:rsidRPr="00084EE3">
        <w:rPr>
          <w:rFonts w:eastAsia="Times New Roman" w:cs="Tahoma"/>
          <w:lang w:eastAsia="el-GR"/>
        </w:rPr>
        <w:t xml:space="preserve">Πρέπει να τηρούνται οι απαιτήσεις του Ν.2472/1997 και τα όσα ορίζονται από τις αποφάσεις της Αρχής Προστασίας Δεδομένων Προσωπικού Χαρακτήρα, προκειμένου αφενός να τηρούνται οι απαιτήσεις της εθνικής νομοθεσίας για την προστασία του ατόμου από την επεξεργασία δεδομένων προσωπικού χαρακτήρα, αφετέρου να είναι δυνατή η επεξεργασία και χρήση προσωπικών δεδομένων, σύμφωνα με τις απαιτήσεις των Καν. 1303/2013 και 1304/2013. </w:t>
      </w:r>
    </w:p>
    <w:p w:rsidR="003D3A99" w:rsidRDefault="003D3A99" w:rsidP="00084EE3">
      <w:pPr>
        <w:tabs>
          <w:tab w:val="left" w:pos="-32"/>
        </w:tabs>
        <w:spacing w:after="0" w:line="320" w:lineRule="atLeast"/>
        <w:ind w:left="720"/>
        <w:rPr>
          <w:rFonts w:eastAsia="Calibri" w:cs="Times New Roman"/>
          <w:b/>
        </w:rPr>
      </w:pPr>
    </w:p>
    <w:sectPr w:rsidR="003D3A99" w:rsidSect="00AA2BD9">
      <w:footerReference w:type="default" r:id="rId10"/>
      <w:pgSz w:w="11906" w:h="16838"/>
      <w:pgMar w:top="1418" w:right="1247" w:bottom="1418"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30A" w:rsidRDefault="00D5630A" w:rsidP="001A2734">
      <w:pPr>
        <w:spacing w:after="0" w:line="240" w:lineRule="auto"/>
      </w:pPr>
      <w:r>
        <w:separator/>
      </w:r>
    </w:p>
  </w:endnote>
  <w:endnote w:type="continuationSeparator" w:id="0">
    <w:p w:rsidR="00D5630A" w:rsidRDefault="00D5630A" w:rsidP="001A2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9F6" w:rsidRDefault="004929F6" w:rsidP="004929F6">
    <w:pPr>
      <w:pStyle w:val="a6"/>
      <w:tabs>
        <w:tab w:val="left" w:pos="4260"/>
      </w:tabs>
      <w:jc w:val="center"/>
    </w:pPr>
  </w:p>
  <w:p w:rsidR="004929F6" w:rsidRDefault="004929F6" w:rsidP="004929F6">
    <w:pPr>
      <w:pStyle w:val="a6"/>
      <w:pBdr>
        <w:top w:val="single" w:sz="4" w:space="1" w:color="auto"/>
      </w:pBdr>
      <w:tabs>
        <w:tab w:val="left" w:pos="4260"/>
      </w:tabs>
      <w:jc w:val="center"/>
    </w:pPr>
    <w:r>
      <w:rPr>
        <w:rFonts w:ascii="Times New Roman" w:eastAsia="Times New Roman" w:hAnsi="Times New Roman"/>
        <w:noProof/>
        <w:sz w:val="20"/>
        <w:szCs w:val="20"/>
        <w:lang w:eastAsia="el-GR"/>
      </w:rPr>
      <w:drawing>
        <wp:inline distT="0" distB="0" distL="0" distR="0" wp14:anchorId="2A1D0BA3" wp14:editId="3754278F">
          <wp:extent cx="3924300" cy="933450"/>
          <wp:effectExtent l="0" t="0" r="0" b="0"/>
          <wp:docPr id="3" name="Εικόνα 3" descr="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ικόνα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933450"/>
                  </a:xfrm>
                  <a:prstGeom prst="rect">
                    <a:avLst/>
                  </a:prstGeom>
                  <a:noFill/>
                  <a:ln>
                    <a:noFill/>
                  </a:ln>
                </pic:spPr>
              </pic:pic>
            </a:graphicData>
          </a:graphic>
        </wp:inline>
      </w:drawing>
    </w:r>
  </w:p>
  <w:p w:rsidR="00C16E2A" w:rsidRPr="009242AD" w:rsidRDefault="00C16E2A" w:rsidP="009242AD">
    <w:pPr>
      <w:pStyle w:val="a6"/>
      <w:spacing w:before="120"/>
      <w:jc w:val="both"/>
      <w:rPr>
        <w:i/>
        <w:sz w:val="20"/>
        <w:szCs w:val="20"/>
      </w:rPr>
    </w:pPr>
    <w:r w:rsidRPr="009242AD">
      <w:rPr>
        <w:i/>
        <w:sz w:val="20"/>
        <w:szCs w:val="20"/>
      </w:rPr>
      <w:t>Μονάδα Β</w:t>
    </w:r>
  </w:p>
  <w:p w:rsidR="00C16E2A" w:rsidRDefault="00C16E2A" w:rsidP="009242AD">
    <w:pPr>
      <w:pStyle w:val="a6"/>
      <w:jc w:val="both"/>
      <w:rPr>
        <w:i/>
        <w:sz w:val="20"/>
        <w:szCs w:val="20"/>
      </w:rPr>
    </w:pPr>
    <w:r w:rsidRPr="009242AD">
      <w:rPr>
        <w:i/>
        <w:sz w:val="20"/>
        <w:szCs w:val="20"/>
      </w:rPr>
      <w:t>Επιτελική Δομή ΕΣΠΑ Υπουργείου Υγείας</w:t>
    </w:r>
  </w:p>
  <w:p w:rsidR="003668D7" w:rsidRDefault="003B4F1B" w:rsidP="003668D7">
    <w:pPr>
      <w:pStyle w:val="a6"/>
      <w:jc w:val="right"/>
    </w:pPr>
    <w:sdt>
      <w:sdtPr>
        <w:id w:val="2045860966"/>
        <w:docPartObj>
          <w:docPartGallery w:val="Page Numbers (Bottom of Page)"/>
          <w:docPartUnique/>
        </w:docPartObj>
      </w:sdtPr>
      <w:sdtEndPr/>
      <w:sdtContent>
        <w:r w:rsidR="003668D7">
          <w:fldChar w:fldCharType="begin"/>
        </w:r>
        <w:r w:rsidR="003668D7">
          <w:instrText>PAGE   \* MERGEFORMAT</w:instrText>
        </w:r>
        <w:r w:rsidR="003668D7">
          <w:fldChar w:fldCharType="separate"/>
        </w:r>
        <w:r>
          <w:rPr>
            <w:noProof/>
          </w:rPr>
          <w:t>16</w:t>
        </w:r>
        <w:r w:rsidR="003668D7">
          <w:fldChar w:fldCharType="end"/>
        </w:r>
      </w:sdtContent>
    </w:sdt>
  </w:p>
  <w:p w:rsidR="003668D7" w:rsidRPr="009242AD" w:rsidRDefault="003668D7" w:rsidP="009242AD">
    <w:pPr>
      <w:pStyle w:val="a6"/>
      <w:jc w:val="both"/>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30A" w:rsidRDefault="00D5630A" w:rsidP="001A2734">
      <w:pPr>
        <w:spacing w:after="0" w:line="240" w:lineRule="auto"/>
      </w:pPr>
      <w:r>
        <w:separator/>
      </w:r>
    </w:p>
  </w:footnote>
  <w:footnote w:type="continuationSeparator" w:id="0">
    <w:p w:rsidR="00D5630A" w:rsidRDefault="00D5630A" w:rsidP="001A27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2359"/>
    <w:multiLevelType w:val="hybridMultilevel"/>
    <w:tmpl w:val="AF6AE0C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nsid w:val="06C85B9C"/>
    <w:multiLevelType w:val="hybridMultilevel"/>
    <w:tmpl w:val="7C2C2EA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9983016"/>
    <w:multiLevelType w:val="multilevel"/>
    <w:tmpl w:val="8A649AF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29052A8"/>
    <w:multiLevelType w:val="hybridMultilevel"/>
    <w:tmpl w:val="7EC82EA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nsid w:val="19493388"/>
    <w:multiLevelType w:val="multilevel"/>
    <w:tmpl w:val="3946A5B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none"/>
      <w:lvlRestart w:val="2"/>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0192D99"/>
    <w:multiLevelType w:val="multilevel"/>
    <w:tmpl w:val="2248A3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13E343A"/>
    <w:multiLevelType w:val="multilevel"/>
    <w:tmpl w:val="0A90A0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462C4C43"/>
    <w:multiLevelType w:val="multilevel"/>
    <w:tmpl w:val="B42EED42"/>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7136EB5"/>
    <w:multiLevelType w:val="hybridMultilevel"/>
    <w:tmpl w:val="3E02565A"/>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E78233F"/>
    <w:multiLevelType w:val="multilevel"/>
    <w:tmpl w:val="76CAB9CE"/>
    <w:styleLink w:val="1"/>
    <w:lvl w:ilvl="0">
      <w:start w:val="4"/>
      <w:numFmt w:val="decimal"/>
      <w:lvlText w:val="%1."/>
      <w:lvlJc w:val="left"/>
      <w:pPr>
        <w:ind w:left="720" w:hanging="360"/>
      </w:pPr>
      <w:rPr>
        <w:rFonts w:hint="default"/>
      </w:rPr>
    </w:lvl>
    <w:lvl w:ilvl="1">
      <w:start w:val="1"/>
      <w:numFmt w:val="decimal"/>
      <w:lvlRestart w:val="0"/>
      <w:isLgl/>
      <w:lvlText w:val="%1.%2"/>
      <w:lvlJc w:val="left"/>
      <w:pPr>
        <w:ind w:left="1080" w:hanging="720"/>
      </w:pPr>
      <w:rPr>
        <w:rFonts w:hint="default"/>
        <w:b/>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5D51415D"/>
    <w:multiLevelType w:val="multilevel"/>
    <w:tmpl w:val="2248A3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66B20F39"/>
    <w:multiLevelType w:val="hybridMultilevel"/>
    <w:tmpl w:val="FD4263D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718519A"/>
    <w:multiLevelType w:val="hybridMultilevel"/>
    <w:tmpl w:val="F0464C6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A0B6EB2"/>
    <w:multiLevelType w:val="hybridMultilevel"/>
    <w:tmpl w:val="E96C733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EBE3AA2"/>
    <w:multiLevelType w:val="hybridMultilevel"/>
    <w:tmpl w:val="4FD899CE"/>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702049B6"/>
    <w:multiLevelType w:val="multilevel"/>
    <w:tmpl w:val="3264A48E"/>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2270A46"/>
    <w:multiLevelType w:val="hybridMultilevel"/>
    <w:tmpl w:val="81949C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4BE7A10"/>
    <w:multiLevelType w:val="hybridMultilevel"/>
    <w:tmpl w:val="F0464C6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884359F"/>
    <w:multiLevelType w:val="multilevel"/>
    <w:tmpl w:val="0408001F"/>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8"/>
  </w:num>
  <w:num w:numId="3">
    <w:abstractNumId w:val="10"/>
  </w:num>
  <w:num w:numId="4">
    <w:abstractNumId w:val="6"/>
  </w:num>
  <w:num w:numId="5">
    <w:abstractNumId w:val="3"/>
  </w:num>
  <w:num w:numId="6">
    <w:abstractNumId w:val="0"/>
  </w:num>
  <w:num w:numId="7">
    <w:abstractNumId w:val="16"/>
  </w:num>
  <w:num w:numId="8">
    <w:abstractNumId w:val="2"/>
  </w:num>
  <w:num w:numId="9">
    <w:abstractNumId w:val="9"/>
  </w:num>
  <w:num w:numId="10">
    <w:abstractNumId w:val="15"/>
  </w:num>
  <w:num w:numId="11">
    <w:abstractNumId w:val="1"/>
  </w:num>
  <w:num w:numId="12">
    <w:abstractNumId w:val="11"/>
  </w:num>
  <w:num w:numId="13">
    <w:abstractNumId w:val="8"/>
  </w:num>
  <w:num w:numId="14">
    <w:abstractNumId w:val="17"/>
  </w:num>
  <w:num w:numId="15">
    <w:abstractNumId w:val="12"/>
  </w:num>
  <w:num w:numId="16">
    <w:abstractNumId w:val="13"/>
  </w:num>
  <w:num w:numId="17">
    <w:abstractNumId w:val="4"/>
  </w:num>
  <w:num w:numId="18">
    <w:abstractNumId w:val="7"/>
  </w:num>
  <w:num w:numId="1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734"/>
    <w:rsid w:val="000075CE"/>
    <w:rsid w:val="00010204"/>
    <w:rsid w:val="000245ED"/>
    <w:rsid w:val="00027BC9"/>
    <w:rsid w:val="0003372A"/>
    <w:rsid w:val="000467C6"/>
    <w:rsid w:val="00051837"/>
    <w:rsid w:val="000519C9"/>
    <w:rsid w:val="0005296B"/>
    <w:rsid w:val="00052D6B"/>
    <w:rsid w:val="00057AF1"/>
    <w:rsid w:val="000754CF"/>
    <w:rsid w:val="00081652"/>
    <w:rsid w:val="0008424E"/>
    <w:rsid w:val="00084EE3"/>
    <w:rsid w:val="00087BCD"/>
    <w:rsid w:val="00092CFC"/>
    <w:rsid w:val="000961C5"/>
    <w:rsid w:val="000B7499"/>
    <w:rsid w:val="000C7B9A"/>
    <w:rsid w:val="000D022E"/>
    <w:rsid w:val="000D403F"/>
    <w:rsid w:val="000F3AB4"/>
    <w:rsid w:val="000F4F78"/>
    <w:rsid w:val="000F615B"/>
    <w:rsid w:val="001114D5"/>
    <w:rsid w:val="00123A76"/>
    <w:rsid w:val="00132B2A"/>
    <w:rsid w:val="001368FB"/>
    <w:rsid w:val="00160160"/>
    <w:rsid w:val="001629FE"/>
    <w:rsid w:val="0016476B"/>
    <w:rsid w:val="001701B4"/>
    <w:rsid w:val="001730BB"/>
    <w:rsid w:val="00175724"/>
    <w:rsid w:val="00182FA8"/>
    <w:rsid w:val="0018312E"/>
    <w:rsid w:val="001964BE"/>
    <w:rsid w:val="001A2734"/>
    <w:rsid w:val="001C05F9"/>
    <w:rsid w:val="001D1D72"/>
    <w:rsid w:val="001D740D"/>
    <w:rsid w:val="001F276B"/>
    <w:rsid w:val="001F5936"/>
    <w:rsid w:val="002026D7"/>
    <w:rsid w:val="002109EB"/>
    <w:rsid w:val="00226943"/>
    <w:rsid w:val="0023324D"/>
    <w:rsid w:val="00234E75"/>
    <w:rsid w:val="00243D89"/>
    <w:rsid w:val="002652D1"/>
    <w:rsid w:val="00265821"/>
    <w:rsid w:val="002737B5"/>
    <w:rsid w:val="0029059C"/>
    <w:rsid w:val="00291E54"/>
    <w:rsid w:val="00295A0C"/>
    <w:rsid w:val="002A0BA0"/>
    <w:rsid w:val="002C6DD2"/>
    <w:rsid w:val="002D2BAB"/>
    <w:rsid w:val="00303AA0"/>
    <w:rsid w:val="00316B39"/>
    <w:rsid w:val="00341188"/>
    <w:rsid w:val="003544A0"/>
    <w:rsid w:val="00365613"/>
    <w:rsid w:val="003668D7"/>
    <w:rsid w:val="00370C80"/>
    <w:rsid w:val="00382966"/>
    <w:rsid w:val="0039048B"/>
    <w:rsid w:val="003A043B"/>
    <w:rsid w:val="003B4F1B"/>
    <w:rsid w:val="003D3A99"/>
    <w:rsid w:val="003F0799"/>
    <w:rsid w:val="004012F9"/>
    <w:rsid w:val="00415141"/>
    <w:rsid w:val="00427BB3"/>
    <w:rsid w:val="0043469F"/>
    <w:rsid w:val="004346D6"/>
    <w:rsid w:val="0044223D"/>
    <w:rsid w:val="00443058"/>
    <w:rsid w:val="00446351"/>
    <w:rsid w:val="0045328E"/>
    <w:rsid w:val="00455C1A"/>
    <w:rsid w:val="0046772F"/>
    <w:rsid w:val="004929F6"/>
    <w:rsid w:val="00494D53"/>
    <w:rsid w:val="004956DB"/>
    <w:rsid w:val="00497DDE"/>
    <w:rsid w:val="004A0877"/>
    <w:rsid w:val="004A515C"/>
    <w:rsid w:val="004E7044"/>
    <w:rsid w:val="005028D2"/>
    <w:rsid w:val="00527B15"/>
    <w:rsid w:val="005603F1"/>
    <w:rsid w:val="00560E1D"/>
    <w:rsid w:val="00573CFB"/>
    <w:rsid w:val="00581982"/>
    <w:rsid w:val="0058646F"/>
    <w:rsid w:val="005B264B"/>
    <w:rsid w:val="005C470D"/>
    <w:rsid w:val="005D02F7"/>
    <w:rsid w:val="005D0677"/>
    <w:rsid w:val="005E0960"/>
    <w:rsid w:val="005E7AF2"/>
    <w:rsid w:val="0062157D"/>
    <w:rsid w:val="00625D9E"/>
    <w:rsid w:val="00634FEE"/>
    <w:rsid w:val="00635528"/>
    <w:rsid w:val="006441D2"/>
    <w:rsid w:val="00660878"/>
    <w:rsid w:val="00662F07"/>
    <w:rsid w:val="0067521D"/>
    <w:rsid w:val="00694AFF"/>
    <w:rsid w:val="006C38FF"/>
    <w:rsid w:val="006C74B6"/>
    <w:rsid w:val="006D1709"/>
    <w:rsid w:val="006E7E66"/>
    <w:rsid w:val="00701AE6"/>
    <w:rsid w:val="00704EC7"/>
    <w:rsid w:val="007100D0"/>
    <w:rsid w:val="00713A0F"/>
    <w:rsid w:val="0073185D"/>
    <w:rsid w:val="007444B5"/>
    <w:rsid w:val="00746121"/>
    <w:rsid w:val="00747FD9"/>
    <w:rsid w:val="00753BFA"/>
    <w:rsid w:val="00756D25"/>
    <w:rsid w:val="00760D96"/>
    <w:rsid w:val="0076770C"/>
    <w:rsid w:val="00780B1E"/>
    <w:rsid w:val="00793145"/>
    <w:rsid w:val="00795CAF"/>
    <w:rsid w:val="00797791"/>
    <w:rsid w:val="007A1B34"/>
    <w:rsid w:val="007A37FA"/>
    <w:rsid w:val="007B140F"/>
    <w:rsid w:val="007B500F"/>
    <w:rsid w:val="007C2AC5"/>
    <w:rsid w:val="007E66D8"/>
    <w:rsid w:val="008053BD"/>
    <w:rsid w:val="00817FBD"/>
    <w:rsid w:val="00843807"/>
    <w:rsid w:val="0086670F"/>
    <w:rsid w:val="00893DDE"/>
    <w:rsid w:val="008A1A65"/>
    <w:rsid w:val="008A50AB"/>
    <w:rsid w:val="008B0B8F"/>
    <w:rsid w:val="008B6645"/>
    <w:rsid w:val="008B6DBA"/>
    <w:rsid w:val="008C3644"/>
    <w:rsid w:val="008C7BCD"/>
    <w:rsid w:val="008E4AE9"/>
    <w:rsid w:val="008E50B1"/>
    <w:rsid w:val="008E7720"/>
    <w:rsid w:val="008E793C"/>
    <w:rsid w:val="008F1614"/>
    <w:rsid w:val="008F7D98"/>
    <w:rsid w:val="009002F0"/>
    <w:rsid w:val="009149BE"/>
    <w:rsid w:val="00921015"/>
    <w:rsid w:val="00923798"/>
    <w:rsid w:val="009242AD"/>
    <w:rsid w:val="00926E4A"/>
    <w:rsid w:val="00944338"/>
    <w:rsid w:val="009444D8"/>
    <w:rsid w:val="00946979"/>
    <w:rsid w:val="00962556"/>
    <w:rsid w:val="009628B2"/>
    <w:rsid w:val="00963701"/>
    <w:rsid w:val="009701E9"/>
    <w:rsid w:val="009722CF"/>
    <w:rsid w:val="00976437"/>
    <w:rsid w:val="00977EBB"/>
    <w:rsid w:val="0098102B"/>
    <w:rsid w:val="00993C12"/>
    <w:rsid w:val="009A37B0"/>
    <w:rsid w:val="009B4ADE"/>
    <w:rsid w:val="009B6BBC"/>
    <w:rsid w:val="009D075D"/>
    <w:rsid w:val="009D50D8"/>
    <w:rsid w:val="009E7BF1"/>
    <w:rsid w:val="009F3ECD"/>
    <w:rsid w:val="00A052CA"/>
    <w:rsid w:val="00A32785"/>
    <w:rsid w:val="00A36E9E"/>
    <w:rsid w:val="00A419CB"/>
    <w:rsid w:val="00A62483"/>
    <w:rsid w:val="00A72DB9"/>
    <w:rsid w:val="00A76808"/>
    <w:rsid w:val="00A84FE8"/>
    <w:rsid w:val="00A86268"/>
    <w:rsid w:val="00AA2BD9"/>
    <w:rsid w:val="00AC1465"/>
    <w:rsid w:val="00AE1BC7"/>
    <w:rsid w:val="00AE6439"/>
    <w:rsid w:val="00AF0027"/>
    <w:rsid w:val="00AF1440"/>
    <w:rsid w:val="00AF7B48"/>
    <w:rsid w:val="00B02D6E"/>
    <w:rsid w:val="00B06B1E"/>
    <w:rsid w:val="00B41B36"/>
    <w:rsid w:val="00B466D3"/>
    <w:rsid w:val="00B53E82"/>
    <w:rsid w:val="00B67611"/>
    <w:rsid w:val="00B70F67"/>
    <w:rsid w:val="00B82FBE"/>
    <w:rsid w:val="00B91B0B"/>
    <w:rsid w:val="00BA7CE6"/>
    <w:rsid w:val="00BB2CFB"/>
    <w:rsid w:val="00BC2510"/>
    <w:rsid w:val="00BC6FD0"/>
    <w:rsid w:val="00BF56BF"/>
    <w:rsid w:val="00BF7879"/>
    <w:rsid w:val="00C01C7A"/>
    <w:rsid w:val="00C043F9"/>
    <w:rsid w:val="00C06769"/>
    <w:rsid w:val="00C16E2A"/>
    <w:rsid w:val="00C31192"/>
    <w:rsid w:val="00C33E73"/>
    <w:rsid w:val="00C4555D"/>
    <w:rsid w:val="00C455D7"/>
    <w:rsid w:val="00C45F8D"/>
    <w:rsid w:val="00C558F4"/>
    <w:rsid w:val="00C56999"/>
    <w:rsid w:val="00C6114C"/>
    <w:rsid w:val="00C654AF"/>
    <w:rsid w:val="00C75804"/>
    <w:rsid w:val="00C83677"/>
    <w:rsid w:val="00C95F01"/>
    <w:rsid w:val="00CA2DED"/>
    <w:rsid w:val="00CB427C"/>
    <w:rsid w:val="00CB6AEF"/>
    <w:rsid w:val="00CD0D02"/>
    <w:rsid w:val="00CE3C74"/>
    <w:rsid w:val="00D1220E"/>
    <w:rsid w:val="00D22C2B"/>
    <w:rsid w:val="00D241F0"/>
    <w:rsid w:val="00D35159"/>
    <w:rsid w:val="00D35871"/>
    <w:rsid w:val="00D422B9"/>
    <w:rsid w:val="00D4524F"/>
    <w:rsid w:val="00D461A4"/>
    <w:rsid w:val="00D56154"/>
    <w:rsid w:val="00D5630A"/>
    <w:rsid w:val="00D56652"/>
    <w:rsid w:val="00D63457"/>
    <w:rsid w:val="00D63FA1"/>
    <w:rsid w:val="00D942D4"/>
    <w:rsid w:val="00D95CB7"/>
    <w:rsid w:val="00D963DC"/>
    <w:rsid w:val="00DB1264"/>
    <w:rsid w:val="00DC1BD3"/>
    <w:rsid w:val="00E40A0F"/>
    <w:rsid w:val="00E54477"/>
    <w:rsid w:val="00E61B16"/>
    <w:rsid w:val="00E959E8"/>
    <w:rsid w:val="00EA4C06"/>
    <w:rsid w:val="00EB2FFF"/>
    <w:rsid w:val="00EB56DB"/>
    <w:rsid w:val="00ED0FA3"/>
    <w:rsid w:val="00EF2BE6"/>
    <w:rsid w:val="00EF43DA"/>
    <w:rsid w:val="00EF656A"/>
    <w:rsid w:val="00F00F4C"/>
    <w:rsid w:val="00F10658"/>
    <w:rsid w:val="00F17AAA"/>
    <w:rsid w:val="00F30F77"/>
    <w:rsid w:val="00F45AF8"/>
    <w:rsid w:val="00F47536"/>
    <w:rsid w:val="00F55E8E"/>
    <w:rsid w:val="00F80695"/>
    <w:rsid w:val="00F877C8"/>
    <w:rsid w:val="00F94DF9"/>
    <w:rsid w:val="00F95AF7"/>
    <w:rsid w:val="00F96C8D"/>
    <w:rsid w:val="00FA7DF2"/>
    <w:rsid w:val="00FC24F3"/>
    <w:rsid w:val="00FC5843"/>
    <w:rsid w:val="00FD402F"/>
    <w:rsid w:val="00FD602F"/>
    <w:rsid w:val="00FD62E7"/>
    <w:rsid w:val="00FE4CA5"/>
    <w:rsid w:val="00FE76F6"/>
    <w:rsid w:val="00FF58C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734"/>
  </w:style>
  <w:style w:type="paragraph" w:styleId="10">
    <w:name w:val="heading 1"/>
    <w:basedOn w:val="a"/>
    <w:next w:val="a"/>
    <w:link w:val="1Char"/>
    <w:uiPriority w:val="9"/>
    <w:qFormat/>
    <w:rsid w:val="00EF65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8667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0F3AB4"/>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
    <w:next w:val="a"/>
    <w:link w:val="4Char"/>
    <w:uiPriority w:val="9"/>
    <w:unhideWhenUsed/>
    <w:qFormat/>
    <w:rsid w:val="007C2AC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7C2AC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1A2734"/>
    <w:rPr>
      <w:color w:val="0000FF" w:themeColor="hyperlink"/>
      <w:u w:val="single"/>
    </w:rPr>
  </w:style>
  <w:style w:type="table" w:styleId="a3">
    <w:name w:val="Table Grid"/>
    <w:basedOn w:val="a1"/>
    <w:rsid w:val="001A2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1A273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A2734"/>
    <w:rPr>
      <w:rFonts w:ascii="Tahoma" w:hAnsi="Tahoma" w:cs="Tahoma"/>
      <w:sz w:val="16"/>
      <w:szCs w:val="16"/>
    </w:rPr>
  </w:style>
  <w:style w:type="paragraph" w:styleId="a5">
    <w:name w:val="header"/>
    <w:basedOn w:val="a"/>
    <w:link w:val="Char0"/>
    <w:uiPriority w:val="99"/>
    <w:unhideWhenUsed/>
    <w:rsid w:val="001A2734"/>
    <w:pPr>
      <w:tabs>
        <w:tab w:val="center" w:pos="4153"/>
        <w:tab w:val="right" w:pos="8306"/>
      </w:tabs>
      <w:spacing w:after="0" w:line="240" w:lineRule="auto"/>
    </w:pPr>
  </w:style>
  <w:style w:type="character" w:customStyle="1" w:styleId="Char0">
    <w:name w:val="Κεφαλίδα Char"/>
    <w:basedOn w:val="a0"/>
    <w:link w:val="a5"/>
    <w:uiPriority w:val="99"/>
    <w:rsid w:val="001A2734"/>
  </w:style>
  <w:style w:type="paragraph" w:styleId="a6">
    <w:name w:val="footer"/>
    <w:basedOn w:val="a"/>
    <w:link w:val="Char1"/>
    <w:uiPriority w:val="99"/>
    <w:unhideWhenUsed/>
    <w:rsid w:val="001A2734"/>
    <w:pPr>
      <w:tabs>
        <w:tab w:val="center" w:pos="4153"/>
        <w:tab w:val="right" w:pos="8306"/>
      </w:tabs>
      <w:spacing w:after="0" w:line="240" w:lineRule="auto"/>
    </w:pPr>
  </w:style>
  <w:style w:type="character" w:customStyle="1" w:styleId="Char1">
    <w:name w:val="Υποσέλιδο Char"/>
    <w:basedOn w:val="a0"/>
    <w:link w:val="a6"/>
    <w:uiPriority w:val="99"/>
    <w:rsid w:val="001A2734"/>
  </w:style>
  <w:style w:type="paragraph" w:styleId="a7">
    <w:name w:val="List Paragraph"/>
    <w:basedOn w:val="a"/>
    <w:link w:val="Char2"/>
    <w:uiPriority w:val="34"/>
    <w:qFormat/>
    <w:rsid w:val="008C3644"/>
    <w:pPr>
      <w:ind w:left="720"/>
      <w:contextualSpacing/>
    </w:pPr>
  </w:style>
  <w:style w:type="paragraph" w:customStyle="1" w:styleId="Default">
    <w:name w:val="Default"/>
    <w:rsid w:val="006C38FF"/>
    <w:pPr>
      <w:autoSpaceDE w:val="0"/>
      <w:autoSpaceDN w:val="0"/>
      <w:adjustRightInd w:val="0"/>
      <w:spacing w:after="0" w:line="240" w:lineRule="auto"/>
    </w:pPr>
    <w:rPr>
      <w:rFonts w:ascii="Calibri" w:hAnsi="Calibri" w:cs="Calibri"/>
      <w:color w:val="000000"/>
      <w:sz w:val="24"/>
      <w:szCs w:val="24"/>
    </w:rPr>
  </w:style>
  <w:style w:type="paragraph" w:styleId="a8">
    <w:name w:val="annotation text"/>
    <w:basedOn w:val="a"/>
    <w:link w:val="Char3"/>
    <w:semiHidden/>
    <w:rsid w:val="00B70F67"/>
    <w:pPr>
      <w:spacing w:after="0" w:line="240" w:lineRule="auto"/>
    </w:pPr>
    <w:rPr>
      <w:rFonts w:ascii="Times New Roman" w:eastAsia="Times New Roman" w:hAnsi="Times New Roman" w:cs="Times New Roman"/>
      <w:sz w:val="20"/>
      <w:szCs w:val="20"/>
    </w:rPr>
  </w:style>
  <w:style w:type="character" w:customStyle="1" w:styleId="Char3">
    <w:name w:val="Κείμενο σχολίου Char"/>
    <w:basedOn w:val="a0"/>
    <w:link w:val="a8"/>
    <w:semiHidden/>
    <w:rsid w:val="00B70F67"/>
    <w:rPr>
      <w:rFonts w:ascii="Times New Roman" w:eastAsia="Times New Roman" w:hAnsi="Times New Roman" w:cs="Times New Roman"/>
      <w:sz w:val="20"/>
      <w:szCs w:val="20"/>
    </w:rPr>
  </w:style>
  <w:style w:type="character" w:styleId="a9">
    <w:name w:val="annotation reference"/>
    <w:semiHidden/>
    <w:rsid w:val="00B70F67"/>
    <w:rPr>
      <w:sz w:val="16"/>
    </w:rPr>
  </w:style>
  <w:style w:type="character" w:customStyle="1" w:styleId="3Char">
    <w:name w:val="Επικεφαλίδα 3 Char"/>
    <w:basedOn w:val="a0"/>
    <w:link w:val="3"/>
    <w:uiPriority w:val="9"/>
    <w:rsid w:val="000F3AB4"/>
    <w:rPr>
      <w:rFonts w:ascii="Times New Roman" w:eastAsia="Times New Roman" w:hAnsi="Times New Roman" w:cs="Times New Roman"/>
      <w:b/>
      <w:bCs/>
      <w:sz w:val="27"/>
      <w:szCs w:val="27"/>
      <w:lang w:eastAsia="el-GR"/>
    </w:rPr>
  </w:style>
  <w:style w:type="paragraph" w:styleId="aa">
    <w:name w:val="annotation subject"/>
    <w:basedOn w:val="a8"/>
    <w:next w:val="a8"/>
    <w:link w:val="Char4"/>
    <w:uiPriority w:val="99"/>
    <w:semiHidden/>
    <w:unhideWhenUsed/>
    <w:rsid w:val="009F3ECD"/>
    <w:pPr>
      <w:spacing w:after="200"/>
    </w:pPr>
    <w:rPr>
      <w:rFonts w:asciiTheme="minorHAnsi" w:eastAsiaTheme="minorHAnsi" w:hAnsiTheme="minorHAnsi" w:cstheme="minorBidi"/>
      <w:b/>
      <w:bCs/>
    </w:rPr>
  </w:style>
  <w:style w:type="character" w:customStyle="1" w:styleId="Char4">
    <w:name w:val="Θέμα σχολίου Char"/>
    <w:basedOn w:val="Char3"/>
    <w:link w:val="aa"/>
    <w:uiPriority w:val="99"/>
    <w:semiHidden/>
    <w:rsid w:val="009F3ECD"/>
    <w:rPr>
      <w:rFonts w:ascii="Times New Roman" w:eastAsia="Times New Roman" w:hAnsi="Times New Roman" w:cs="Times New Roman"/>
      <w:b/>
      <w:bCs/>
      <w:sz w:val="20"/>
      <w:szCs w:val="20"/>
    </w:rPr>
  </w:style>
  <w:style w:type="paragraph" w:customStyle="1" w:styleId="21">
    <w:name w:val="Σώμα κείμενου με εσοχή 21"/>
    <w:basedOn w:val="a"/>
    <w:rsid w:val="00EF2BE6"/>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Char2">
    <w:name w:val="Παράγραφος λίστας Char"/>
    <w:link w:val="a7"/>
    <w:uiPriority w:val="34"/>
    <w:locked/>
    <w:rsid w:val="00EF2BE6"/>
  </w:style>
  <w:style w:type="character" w:customStyle="1" w:styleId="4Char">
    <w:name w:val="Επικεφαλίδα 4 Char"/>
    <w:basedOn w:val="a0"/>
    <w:link w:val="4"/>
    <w:uiPriority w:val="9"/>
    <w:rsid w:val="007C2AC5"/>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rsid w:val="007C2AC5"/>
    <w:rPr>
      <w:rFonts w:asciiTheme="majorHAnsi" w:eastAsiaTheme="majorEastAsia" w:hAnsiTheme="majorHAnsi" w:cstheme="majorBidi"/>
      <w:color w:val="243F60" w:themeColor="accent1" w:themeShade="7F"/>
    </w:rPr>
  </w:style>
  <w:style w:type="character" w:customStyle="1" w:styleId="1Char">
    <w:name w:val="Επικεφαλίδα 1 Char"/>
    <w:basedOn w:val="a0"/>
    <w:link w:val="10"/>
    <w:uiPriority w:val="9"/>
    <w:rsid w:val="00EF656A"/>
    <w:rPr>
      <w:rFonts w:asciiTheme="majorHAnsi" w:eastAsiaTheme="majorEastAsia" w:hAnsiTheme="majorHAnsi" w:cstheme="majorBidi"/>
      <w:b/>
      <w:bCs/>
      <w:color w:val="365F91" w:themeColor="accent1" w:themeShade="BF"/>
      <w:sz w:val="28"/>
      <w:szCs w:val="28"/>
    </w:rPr>
  </w:style>
  <w:style w:type="paragraph" w:styleId="ab">
    <w:name w:val="TOC Heading"/>
    <w:basedOn w:val="10"/>
    <w:next w:val="a"/>
    <w:uiPriority w:val="39"/>
    <w:unhideWhenUsed/>
    <w:qFormat/>
    <w:rsid w:val="00EF656A"/>
    <w:pPr>
      <w:outlineLvl w:val="9"/>
    </w:pPr>
  </w:style>
  <w:style w:type="paragraph" w:styleId="30">
    <w:name w:val="toc 3"/>
    <w:basedOn w:val="a"/>
    <w:next w:val="a"/>
    <w:autoRedefine/>
    <w:uiPriority w:val="39"/>
    <w:unhideWhenUsed/>
    <w:rsid w:val="00EF656A"/>
    <w:pPr>
      <w:spacing w:after="100"/>
      <w:ind w:left="440"/>
    </w:pPr>
  </w:style>
  <w:style w:type="numbering" w:customStyle="1" w:styleId="1">
    <w:name w:val="Στυλ1"/>
    <w:uiPriority w:val="99"/>
    <w:rsid w:val="00443058"/>
    <w:pPr>
      <w:numPr>
        <w:numId w:val="9"/>
      </w:numPr>
    </w:pPr>
  </w:style>
  <w:style w:type="character" w:customStyle="1" w:styleId="2Char">
    <w:name w:val="Επικεφαλίδα 2 Char"/>
    <w:basedOn w:val="a0"/>
    <w:link w:val="2"/>
    <w:uiPriority w:val="9"/>
    <w:rsid w:val="0086670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734"/>
  </w:style>
  <w:style w:type="paragraph" w:styleId="10">
    <w:name w:val="heading 1"/>
    <w:basedOn w:val="a"/>
    <w:next w:val="a"/>
    <w:link w:val="1Char"/>
    <w:uiPriority w:val="9"/>
    <w:qFormat/>
    <w:rsid w:val="00EF65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8667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0F3AB4"/>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
    <w:next w:val="a"/>
    <w:link w:val="4Char"/>
    <w:uiPriority w:val="9"/>
    <w:unhideWhenUsed/>
    <w:qFormat/>
    <w:rsid w:val="007C2AC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7C2AC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1A2734"/>
    <w:rPr>
      <w:color w:val="0000FF" w:themeColor="hyperlink"/>
      <w:u w:val="single"/>
    </w:rPr>
  </w:style>
  <w:style w:type="table" w:styleId="a3">
    <w:name w:val="Table Grid"/>
    <w:basedOn w:val="a1"/>
    <w:rsid w:val="001A2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1A273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A2734"/>
    <w:rPr>
      <w:rFonts w:ascii="Tahoma" w:hAnsi="Tahoma" w:cs="Tahoma"/>
      <w:sz w:val="16"/>
      <w:szCs w:val="16"/>
    </w:rPr>
  </w:style>
  <w:style w:type="paragraph" w:styleId="a5">
    <w:name w:val="header"/>
    <w:basedOn w:val="a"/>
    <w:link w:val="Char0"/>
    <w:uiPriority w:val="99"/>
    <w:unhideWhenUsed/>
    <w:rsid w:val="001A2734"/>
    <w:pPr>
      <w:tabs>
        <w:tab w:val="center" w:pos="4153"/>
        <w:tab w:val="right" w:pos="8306"/>
      </w:tabs>
      <w:spacing w:after="0" w:line="240" w:lineRule="auto"/>
    </w:pPr>
  </w:style>
  <w:style w:type="character" w:customStyle="1" w:styleId="Char0">
    <w:name w:val="Κεφαλίδα Char"/>
    <w:basedOn w:val="a0"/>
    <w:link w:val="a5"/>
    <w:uiPriority w:val="99"/>
    <w:rsid w:val="001A2734"/>
  </w:style>
  <w:style w:type="paragraph" w:styleId="a6">
    <w:name w:val="footer"/>
    <w:basedOn w:val="a"/>
    <w:link w:val="Char1"/>
    <w:uiPriority w:val="99"/>
    <w:unhideWhenUsed/>
    <w:rsid w:val="001A2734"/>
    <w:pPr>
      <w:tabs>
        <w:tab w:val="center" w:pos="4153"/>
        <w:tab w:val="right" w:pos="8306"/>
      </w:tabs>
      <w:spacing w:after="0" w:line="240" w:lineRule="auto"/>
    </w:pPr>
  </w:style>
  <w:style w:type="character" w:customStyle="1" w:styleId="Char1">
    <w:name w:val="Υποσέλιδο Char"/>
    <w:basedOn w:val="a0"/>
    <w:link w:val="a6"/>
    <w:uiPriority w:val="99"/>
    <w:rsid w:val="001A2734"/>
  </w:style>
  <w:style w:type="paragraph" w:styleId="a7">
    <w:name w:val="List Paragraph"/>
    <w:basedOn w:val="a"/>
    <w:link w:val="Char2"/>
    <w:uiPriority w:val="34"/>
    <w:qFormat/>
    <w:rsid w:val="008C3644"/>
    <w:pPr>
      <w:ind w:left="720"/>
      <w:contextualSpacing/>
    </w:pPr>
  </w:style>
  <w:style w:type="paragraph" w:customStyle="1" w:styleId="Default">
    <w:name w:val="Default"/>
    <w:rsid w:val="006C38FF"/>
    <w:pPr>
      <w:autoSpaceDE w:val="0"/>
      <w:autoSpaceDN w:val="0"/>
      <w:adjustRightInd w:val="0"/>
      <w:spacing w:after="0" w:line="240" w:lineRule="auto"/>
    </w:pPr>
    <w:rPr>
      <w:rFonts w:ascii="Calibri" w:hAnsi="Calibri" w:cs="Calibri"/>
      <w:color w:val="000000"/>
      <w:sz w:val="24"/>
      <w:szCs w:val="24"/>
    </w:rPr>
  </w:style>
  <w:style w:type="paragraph" w:styleId="a8">
    <w:name w:val="annotation text"/>
    <w:basedOn w:val="a"/>
    <w:link w:val="Char3"/>
    <w:semiHidden/>
    <w:rsid w:val="00B70F67"/>
    <w:pPr>
      <w:spacing w:after="0" w:line="240" w:lineRule="auto"/>
    </w:pPr>
    <w:rPr>
      <w:rFonts w:ascii="Times New Roman" w:eastAsia="Times New Roman" w:hAnsi="Times New Roman" w:cs="Times New Roman"/>
      <w:sz w:val="20"/>
      <w:szCs w:val="20"/>
    </w:rPr>
  </w:style>
  <w:style w:type="character" w:customStyle="1" w:styleId="Char3">
    <w:name w:val="Κείμενο σχολίου Char"/>
    <w:basedOn w:val="a0"/>
    <w:link w:val="a8"/>
    <w:semiHidden/>
    <w:rsid w:val="00B70F67"/>
    <w:rPr>
      <w:rFonts w:ascii="Times New Roman" w:eastAsia="Times New Roman" w:hAnsi="Times New Roman" w:cs="Times New Roman"/>
      <w:sz w:val="20"/>
      <w:szCs w:val="20"/>
    </w:rPr>
  </w:style>
  <w:style w:type="character" w:styleId="a9">
    <w:name w:val="annotation reference"/>
    <w:semiHidden/>
    <w:rsid w:val="00B70F67"/>
    <w:rPr>
      <w:sz w:val="16"/>
    </w:rPr>
  </w:style>
  <w:style w:type="character" w:customStyle="1" w:styleId="3Char">
    <w:name w:val="Επικεφαλίδα 3 Char"/>
    <w:basedOn w:val="a0"/>
    <w:link w:val="3"/>
    <w:uiPriority w:val="9"/>
    <w:rsid w:val="000F3AB4"/>
    <w:rPr>
      <w:rFonts w:ascii="Times New Roman" w:eastAsia="Times New Roman" w:hAnsi="Times New Roman" w:cs="Times New Roman"/>
      <w:b/>
      <w:bCs/>
      <w:sz w:val="27"/>
      <w:szCs w:val="27"/>
      <w:lang w:eastAsia="el-GR"/>
    </w:rPr>
  </w:style>
  <w:style w:type="paragraph" w:styleId="aa">
    <w:name w:val="annotation subject"/>
    <w:basedOn w:val="a8"/>
    <w:next w:val="a8"/>
    <w:link w:val="Char4"/>
    <w:uiPriority w:val="99"/>
    <w:semiHidden/>
    <w:unhideWhenUsed/>
    <w:rsid w:val="009F3ECD"/>
    <w:pPr>
      <w:spacing w:after="200"/>
    </w:pPr>
    <w:rPr>
      <w:rFonts w:asciiTheme="minorHAnsi" w:eastAsiaTheme="minorHAnsi" w:hAnsiTheme="minorHAnsi" w:cstheme="minorBidi"/>
      <w:b/>
      <w:bCs/>
    </w:rPr>
  </w:style>
  <w:style w:type="character" w:customStyle="1" w:styleId="Char4">
    <w:name w:val="Θέμα σχολίου Char"/>
    <w:basedOn w:val="Char3"/>
    <w:link w:val="aa"/>
    <w:uiPriority w:val="99"/>
    <w:semiHidden/>
    <w:rsid w:val="009F3ECD"/>
    <w:rPr>
      <w:rFonts w:ascii="Times New Roman" w:eastAsia="Times New Roman" w:hAnsi="Times New Roman" w:cs="Times New Roman"/>
      <w:b/>
      <w:bCs/>
      <w:sz w:val="20"/>
      <w:szCs w:val="20"/>
    </w:rPr>
  </w:style>
  <w:style w:type="paragraph" w:customStyle="1" w:styleId="21">
    <w:name w:val="Σώμα κείμενου με εσοχή 21"/>
    <w:basedOn w:val="a"/>
    <w:rsid w:val="00EF2BE6"/>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Char2">
    <w:name w:val="Παράγραφος λίστας Char"/>
    <w:link w:val="a7"/>
    <w:uiPriority w:val="34"/>
    <w:locked/>
    <w:rsid w:val="00EF2BE6"/>
  </w:style>
  <w:style w:type="character" w:customStyle="1" w:styleId="4Char">
    <w:name w:val="Επικεφαλίδα 4 Char"/>
    <w:basedOn w:val="a0"/>
    <w:link w:val="4"/>
    <w:uiPriority w:val="9"/>
    <w:rsid w:val="007C2AC5"/>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rsid w:val="007C2AC5"/>
    <w:rPr>
      <w:rFonts w:asciiTheme="majorHAnsi" w:eastAsiaTheme="majorEastAsia" w:hAnsiTheme="majorHAnsi" w:cstheme="majorBidi"/>
      <w:color w:val="243F60" w:themeColor="accent1" w:themeShade="7F"/>
    </w:rPr>
  </w:style>
  <w:style w:type="character" w:customStyle="1" w:styleId="1Char">
    <w:name w:val="Επικεφαλίδα 1 Char"/>
    <w:basedOn w:val="a0"/>
    <w:link w:val="10"/>
    <w:uiPriority w:val="9"/>
    <w:rsid w:val="00EF656A"/>
    <w:rPr>
      <w:rFonts w:asciiTheme="majorHAnsi" w:eastAsiaTheme="majorEastAsia" w:hAnsiTheme="majorHAnsi" w:cstheme="majorBidi"/>
      <w:b/>
      <w:bCs/>
      <w:color w:val="365F91" w:themeColor="accent1" w:themeShade="BF"/>
      <w:sz w:val="28"/>
      <w:szCs w:val="28"/>
    </w:rPr>
  </w:style>
  <w:style w:type="paragraph" w:styleId="ab">
    <w:name w:val="TOC Heading"/>
    <w:basedOn w:val="10"/>
    <w:next w:val="a"/>
    <w:uiPriority w:val="39"/>
    <w:unhideWhenUsed/>
    <w:qFormat/>
    <w:rsid w:val="00EF656A"/>
    <w:pPr>
      <w:outlineLvl w:val="9"/>
    </w:pPr>
  </w:style>
  <w:style w:type="paragraph" w:styleId="30">
    <w:name w:val="toc 3"/>
    <w:basedOn w:val="a"/>
    <w:next w:val="a"/>
    <w:autoRedefine/>
    <w:uiPriority w:val="39"/>
    <w:unhideWhenUsed/>
    <w:rsid w:val="00EF656A"/>
    <w:pPr>
      <w:spacing w:after="100"/>
      <w:ind w:left="440"/>
    </w:pPr>
  </w:style>
  <w:style w:type="numbering" w:customStyle="1" w:styleId="1">
    <w:name w:val="Στυλ1"/>
    <w:uiPriority w:val="99"/>
    <w:rsid w:val="00443058"/>
    <w:pPr>
      <w:numPr>
        <w:numId w:val="9"/>
      </w:numPr>
    </w:pPr>
  </w:style>
  <w:style w:type="character" w:customStyle="1" w:styleId="2Char">
    <w:name w:val="Επικεφαλίδα 2 Char"/>
    <w:basedOn w:val="a0"/>
    <w:link w:val="2"/>
    <w:uiPriority w:val="9"/>
    <w:rsid w:val="0086670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5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ops.gr/Ergorama/fileUploads/eggrafa/YPODEIGMA_SYMPLHR_PARASTAT_EAP_280717.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2A2D0-F6AE-464A-82FB-53F72B4DE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16</Pages>
  <Words>5308</Words>
  <Characters>28668</Characters>
  <Application>Microsoft Office Word</Application>
  <DocSecurity>0</DocSecurity>
  <Lines>238</Lines>
  <Paragraphs>67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ΠΑΡΑΣΚΕΥΑ ΑΛΙΚΗ</dc:creator>
  <cp:lastModifiedBy>ΚΑΘΑΡΑΚΗ ΜΑΡΙΑ</cp:lastModifiedBy>
  <cp:revision>54</cp:revision>
  <dcterms:created xsi:type="dcterms:W3CDTF">2020-07-27T10:32:00Z</dcterms:created>
  <dcterms:modified xsi:type="dcterms:W3CDTF">2020-07-28T10:59:00Z</dcterms:modified>
</cp:coreProperties>
</file>